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99F2" w14:textId="77777777" w:rsidR="00DA72FB" w:rsidRDefault="00EB7B9D">
      <w:pPr>
        <w:spacing w:after="0" w:line="259" w:lineRule="auto"/>
        <w:ind w:left="700" w:firstLine="0"/>
        <w:jc w:val="center"/>
      </w:pPr>
      <w:r>
        <w:rPr>
          <w:b/>
          <w:sz w:val="28"/>
        </w:rPr>
        <w:t xml:space="preserve"> </w:t>
      </w:r>
    </w:p>
    <w:p w14:paraId="46F98CC4" w14:textId="77777777" w:rsidR="00DA72FB" w:rsidRDefault="00EB7B9D">
      <w:pPr>
        <w:spacing w:after="18" w:line="259" w:lineRule="auto"/>
        <w:ind w:left="1013" w:firstLine="0"/>
        <w:jc w:val="center"/>
      </w:pPr>
      <w:r>
        <w:rPr>
          <w:noProof/>
        </w:rPr>
        <w:drawing>
          <wp:anchor distT="0" distB="0" distL="114300" distR="114300" simplePos="0" relativeHeight="251658240" behindDoc="0" locked="0" layoutInCell="1" allowOverlap="0" wp14:anchorId="1DEC3C61" wp14:editId="0AD506D8">
            <wp:simplePos x="0" y="0"/>
            <wp:positionH relativeFrom="column">
              <wp:posOffset>643141</wp:posOffset>
            </wp:positionH>
            <wp:positionV relativeFrom="paragraph">
              <wp:posOffset>-7761</wp:posOffset>
            </wp:positionV>
            <wp:extent cx="1505712" cy="1400556"/>
            <wp:effectExtent l="0" t="0" r="0" b="0"/>
            <wp:wrapSquare wrapText="bothSides"/>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8"/>
                    <a:stretch>
                      <a:fillRect/>
                    </a:stretch>
                  </pic:blipFill>
                  <pic:spPr>
                    <a:xfrm>
                      <a:off x="0" y="0"/>
                      <a:ext cx="1505712" cy="1400556"/>
                    </a:xfrm>
                    <a:prstGeom prst="rect">
                      <a:avLst/>
                    </a:prstGeom>
                  </pic:spPr>
                </pic:pic>
              </a:graphicData>
            </a:graphic>
          </wp:anchor>
        </w:drawing>
      </w:r>
      <w:r>
        <w:rPr>
          <w:b/>
          <w:sz w:val="28"/>
        </w:rPr>
        <w:t xml:space="preserve"> </w:t>
      </w:r>
    </w:p>
    <w:p w14:paraId="6E9A095A" w14:textId="77777777" w:rsidR="00DA72FB" w:rsidRDefault="00EB7B9D">
      <w:pPr>
        <w:spacing w:after="0" w:line="259" w:lineRule="auto"/>
        <w:ind w:left="1013" w:firstLine="0"/>
      </w:pPr>
      <w:r>
        <w:rPr>
          <w:b/>
          <w:sz w:val="32"/>
          <w:u w:val="single" w:color="000000"/>
        </w:rPr>
        <w:t>Annual Drinking Water Quality Report</w:t>
      </w:r>
      <w:r>
        <w:rPr>
          <w:b/>
          <w:sz w:val="32"/>
        </w:rPr>
        <w:t xml:space="preserve"> </w:t>
      </w:r>
    </w:p>
    <w:p w14:paraId="2665ACD8" w14:textId="77777777" w:rsidR="00DA72FB" w:rsidRDefault="00EB7B9D">
      <w:pPr>
        <w:spacing w:after="21" w:line="259" w:lineRule="auto"/>
        <w:ind w:left="1013" w:firstLine="0"/>
        <w:jc w:val="center"/>
      </w:pPr>
      <w:r>
        <w:rPr>
          <w:b/>
          <w:sz w:val="24"/>
        </w:rPr>
        <w:t xml:space="preserve"> </w:t>
      </w:r>
    </w:p>
    <w:p w14:paraId="25A4AAB8" w14:textId="77777777" w:rsidR="002C039B" w:rsidRDefault="00EB7B9D">
      <w:pPr>
        <w:spacing w:after="4"/>
        <w:ind w:left="1877" w:right="429" w:hanging="864"/>
        <w:rPr>
          <w:b/>
          <w:sz w:val="28"/>
          <w:u w:val="single" w:color="000000"/>
        </w:rPr>
      </w:pPr>
      <w:r>
        <w:rPr>
          <w:b/>
          <w:sz w:val="28"/>
          <w:u w:val="single" w:color="000000"/>
        </w:rPr>
        <w:t>Harvey Cedars Water Department</w:t>
      </w:r>
    </w:p>
    <w:p w14:paraId="39361CED" w14:textId="77777777" w:rsidR="00DA72FB" w:rsidRDefault="00EB7B9D">
      <w:pPr>
        <w:spacing w:after="4"/>
        <w:ind w:left="1877" w:right="429" w:hanging="864"/>
      </w:pPr>
      <w:r>
        <w:rPr>
          <w:b/>
          <w:sz w:val="28"/>
          <w:u w:val="single" w:color="000000"/>
        </w:rPr>
        <w:t>PWSID #NJ1509001</w:t>
      </w:r>
      <w:r>
        <w:rPr>
          <w:b/>
          <w:sz w:val="28"/>
        </w:rPr>
        <w:t xml:space="preserve"> </w:t>
      </w:r>
    </w:p>
    <w:p w14:paraId="6C007FE5" w14:textId="77777777" w:rsidR="00DA72FB" w:rsidRDefault="00EB7B9D">
      <w:pPr>
        <w:spacing w:after="21" w:line="259" w:lineRule="auto"/>
        <w:ind w:left="1013" w:firstLine="0"/>
        <w:jc w:val="center"/>
      </w:pPr>
      <w:r>
        <w:rPr>
          <w:b/>
          <w:sz w:val="24"/>
        </w:rPr>
        <w:t xml:space="preserve"> </w:t>
      </w:r>
    </w:p>
    <w:p w14:paraId="6A375F30" w14:textId="0BA628A1" w:rsidR="00DA72FB" w:rsidRDefault="00E5271E">
      <w:pPr>
        <w:spacing w:after="4"/>
        <w:ind w:left="1013" w:right="429" w:firstLine="0"/>
      </w:pPr>
      <w:r>
        <w:rPr>
          <w:b/>
          <w:sz w:val="28"/>
          <w:u w:val="single" w:color="000000"/>
        </w:rPr>
        <w:t>Results from the Year 20</w:t>
      </w:r>
      <w:r w:rsidR="005A0A0D">
        <w:rPr>
          <w:b/>
          <w:sz w:val="28"/>
          <w:u w:val="single" w:color="000000"/>
        </w:rPr>
        <w:t>2</w:t>
      </w:r>
      <w:r w:rsidR="002150FB">
        <w:rPr>
          <w:b/>
          <w:sz w:val="28"/>
          <w:u w:val="single" w:color="000000"/>
        </w:rPr>
        <w:t>4</w:t>
      </w:r>
    </w:p>
    <w:p w14:paraId="694B9CF6" w14:textId="77777777" w:rsidR="00DA72FB" w:rsidRPr="00DA5426" w:rsidRDefault="00EB7B9D">
      <w:pPr>
        <w:spacing w:after="0" w:line="259" w:lineRule="auto"/>
        <w:ind w:left="3607" w:firstLine="0"/>
        <w:jc w:val="center"/>
        <w:rPr>
          <w:sz w:val="18"/>
          <w:szCs w:val="18"/>
        </w:rPr>
      </w:pPr>
      <w:r w:rsidRPr="00DA5426">
        <w:rPr>
          <w:b/>
          <w:sz w:val="18"/>
          <w:szCs w:val="18"/>
        </w:rPr>
        <w:t xml:space="preserve"> </w:t>
      </w:r>
    </w:p>
    <w:p w14:paraId="14D1721F" w14:textId="77777777" w:rsidR="00DA72FB" w:rsidRPr="00DA5426" w:rsidRDefault="00EB7B9D">
      <w:pPr>
        <w:spacing w:after="0" w:line="246" w:lineRule="auto"/>
        <w:ind w:left="626" w:right="-15"/>
        <w:jc w:val="both"/>
        <w:rPr>
          <w:sz w:val="18"/>
          <w:szCs w:val="18"/>
        </w:rPr>
      </w:pPr>
      <w:r w:rsidRPr="00DA5426">
        <w:rPr>
          <w:sz w:val="18"/>
          <w:szCs w:val="18"/>
        </w:rPr>
        <w:t xml:space="preserve">We are pleased to present to you this year's Annual Drinking Water Quality Report. This report is designed to inform you about the quality water and services we deliver to you every day. Our constant goal is to provide you with a safe and dependable supply of drinking water.  </w:t>
      </w:r>
    </w:p>
    <w:p w14:paraId="4213C031" w14:textId="77777777" w:rsidR="00DA72FB" w:rsidRPr="00DA5426" w:rsidRDefault="00EB7B9D">
      <w:pPr>
        <w:spacing w:after="0" w:line="259" w:lineRule="auto"/>
        <w:ind w:left="631" w:firstLine="0"/>
        <w:rPr>
          <w:sz w:val="18"/>
          <w:szCs w:val="18"/>
        </w:rPr>
      </w:pPr>
      <w:r w:rsidRPr="00DA5426">
        <w:rPr>
          <w:sz w:val="18"/>
          <w:szCs w:val="18"/>
        </w:rPr>
        <w:t xml:space="preserve"> </w:t>
      </w:r>
    </w:p>
    <w:p w14:paraId="0AC0E2BC" w14:textId="10B5143D" w:rsidR="00DA72FB" w:rsidRDefault="00EB7B9D">
      <w:pPr>
        <w:spacing w:after="0" w:line="246" w:lineRule="auto"/>
        <w:ind w:left="626" w:right="-15"/>
        <w:jc w:val="both"/>
        <w:rPr>
          <w:sz w:val="18"/>
          <w:szCs w:val="18"/>
        </w:rPr>
      </w:pPr>
      <w:r w:rsidRPr="00DA5426">
        <w:rPr>
          <w:b/>
          <w:sz w:val="18"/>
          <w:szCs w:val="18"/>
        </w:rPr>
        <w:t xml:space="preserve">Our water source:  </w:t>
      </w:r>
      <w:r w:rsidRPr="00DA5426">
        <w:rPr>
          <w:sz w:val="18"/>
          <w:szCs w:val="18"/>
        </w:rPr>
        <w:t>Our two wells draw groundwater from the Atlantic City</w:t>
      </w:r>
      <w:r w:rsidR="002C039B" w:rsidRPr="00DA5426">
        <w:rPr>
          <w:sz w:val="18"/>
          <w:szCs w:val="18"/>
        </w:rPr>
        <w:t xml:space="preserve"> “800-foot” Sand</w:t>
      </w:r>
      <w:r w:rsidRPr="00DA5426">
        <w:rPr>
          <w:sz w:val="18"/>
          <w:szCs w:val="18"/>
        </w:rPr>
        <w:t xml:space="preserve"> Aquifer</w:t>
      </w:r>
      <w:r w:rsidR="002C039B" w:rsidRPr="00DA5426">
        <w:rPr>
          <w:sz w:val="18"/>
          <w:szCs w:val="18"/>
        </w:rPr>
        <w:t xml:space="preserve"> System</w:t>
      </w:r>
      <w:r w:rsidRPr="00DA5426">
        <w:rPr>
          <w:sz w:val="18"/>
          <w:szCs w:val="18"/>
        </w:rPr>
        <w:t xml:space="preserve">.  The New Jersey Department of Environmental Protection (NJDEP) has completed and issued the Source Water Assessment Report and Summary for this public water system, which is available at </w:t>
      </w:r>
      <w:hyperlink r:id="rId9" w:history="1">
        <w:r w:rsidR="005E2722" w:rsidRPr="005E2722">
          <w:rPr>
            <w:color w:val="0000FF"/>
            <w:sz w:val="18"/>
            <w:szCs w:val="18"/>
            <w:u w:val="single"/>
          </w:rPr>
          <w:t>http://www.nj.gov/dep/watersupply/swap/index.html</w:t>
        </w:r>
      </w:hyperlink>
      <w:r w:rsidR="005E2722" w:rsidRPr="00B03378">
        <w:rPr>
          <w:sz w:val="18"/>
          <w:szCs w:val="18"/>
        </w:rPr>
        <w:t xml:space="preserve"> </w:t>
      </w:r>
      <w:r w:rsidRPr="00DA5426">
        <w:rPr>
          <w:sz w:val="18"/>
          <w:szCs w:val="18"/>
        </w:rPr>
        <w:t xml:space="preserve">or by contacting NJDEP’s Bureau of Safe Drinking Water at (609) 292-5550.  You may also contact your public water system to obtain information regarding your water system’s Source Water Assessment.  The following is this water system’s source water susceptibility ratings and a list of potential contaminant sources. </w:t>
      </w:r>
    </w:p>
    <w:p w14:paraId="6158213A" w14:textId="77777777" w:rsidR="000E71F6" w:rsidRDefault="000E71F6" w:rsidP="000E71F6">
      <w:pPr>
        <w:keepNext/>
        <w:keepLines/>
        <w:tabs>
          <w:tab w:val="left" w:pos="0"/>
          <w:tab w:val="left" w:pos="720"/>
          <w:tab w:val="left" w:pos="3870"/>
          <w:tab w:val="left" w:pos="5670"/>
          <w:tab w:val="left" w:pos="7830"/>
          <w:tab w:val="left" w:pos="8550"/>
          <w:tab w:val="left" w:pos="8640"/>
          <w:tab w:val="left" w:pos="9360"/>
        </w:tabs>
        <w:jc w:val="both"/>
        <w:rPr>
          <w:sz w:val="16"/>
          <w:szCs w:val="16"/>
        </w:rPr>
      </w:pPr>
    </w:p>
    <w:p w14:paraId="0CFF922E" w14:textId="77777777" w:rsidR="000E71F6" w:rsidRPr="000E71F6" w:rsidRDefault="000E71F6" w:rsidP="000E71F6">
      <w:pPr>
        <w:overflowPunct w:val="0"/>
        <w:autoSpaceDE w:val="0"/>
        <w:autoSpaceDN w:val="0"/>
        <w:adjustRightInd w:val="0"/>
        <w:textAlignment w:val="baseline"/>
        <w:rPr>
          <w:b/>
          <w:bCs/>
          <w:sz w:val="18"/>
          <w:szCs w:val="18"/>
        </w:rPr>
      </w:pPr>
      <w:r w:rsidRPr="000E71F6">
        <w:rPr>
          <w:b/>
          <w:bCs/>
          <w:sz w:val="18"/>
          <w:szCs w:val="18"/>
        </w:rPr>
        <w:t>If you are a landlord, you must distribute this Drinking Water Quality Report to every tenant as soon as practicable, but no later than three business days after receipt. Delivery must be done by hand, mail, or email, and by posting the information in a prominent location at the entrance of each rental premises, pursuant to section #3 of NJ P.L. 2021, c.82 (C.58:12A-12.4 et seq.).</w:t>
      </w:r>
    </w:p>
    <w:p w14:paraId="63FC4E63" w14:textId="77777777" w:rsidR="000E71F6" w:rsidRPr="00DA5426" w:rsidRDefault="000E71F6">
      <w:pPr>
        <w:spacing w:after="0" w:line="246" w:lineRule="auto"/>
        <w:ind w:left="626" w:right="-15"/>
        <w:jc w:val="both"/>
        <w:rPr>
          <w:sz w:val="18"/>
          <w:szCs w:val="18"/>
        </w:rPr>
      </w:pPr>
    </w:p>
    <w:p w14:paraId="24C6EBFD" w14:textId="77777777" w:rsidR="00DA72FB" w:rsidRPr="00DA5426" w:rsidRDefault="00EB7B9D">
      <w:pPr>
        <w:spacing w:after="0" w:line="259" w:lineRule="auto"/>
        <w:ind w:left="631" w:firstLine="0"/>
        <w:rPr>
          <w:sz w:val="18"/>
          <w:szCs w:val="18"/>
        </w:rPr>
      </w:pPr>
      <w:r w:rsidRPr="00DA5426">
        <w:rPr>
          <w:sz w:val="18"/>
          <w:szCs w:val="18"/>
        </w:rPr>
        <w:t xml:space="preserve"> </w:t>
      </w:r>
    </w:p>
    <w:p w14:paraId="7E580A65" w14:textId="77777777" w:rsidR="00DA72FB" w:rsidRPr="00DA5426" w:rsidRDefault="00EB7B9D">
      <w:pPr>
        <w:pStyle w:val="Heading1"/>
        <w:rPr>
          <w:sz w:val="18"/>
          <w:szCs w:val="18"/>
          <w:u w:val="single"/>
        </w:rPr>
      </w:pPr>
      <w:r w:rsidRPr="00DA5426">
        <w:rPr>
          <w:sz w:val="18"/>
          <w:szCs w:val="18"/>
          <w:u w:val="single"/>
        </w:rPr>
        <w:t>Harvey Cedars Water Department- PWSID #</w:t>
      </w:r>
      <w:r w:rsidR="002C039B" w:rsidRPr="00DA5426">
        <w:rPr>
          <w:sz w:val="18"/>
          <w:szCs w:val="18"/>
          <w:u w:val="single"/>
        </w:rPr>
        <w:t xml:space="preserve"> NJ</w:t>
      </w:r>
      <w:r w:rsidRPr="00DA5426">
        <w:rPr>
          <w:sz w:val="18"/>
          <w:szCs w:val="18"/>
          <w:u w:val="single"/>
        </w:rPr>
        <w:t xml:space="preserve">1509001 </w:t>
      </w:r>
    </w:p>
    <w:p w14:paraId="1293BB75" w14:textId="71CD4759" w:rsidR="00424829" w:rsidRPr="00DA5426" w:rsidRDefault="00EB7B9D">
      <w:pPr>
        <w:ind w:left="626" w:right="173"/>
        <w:rPr>
          <w:sz w:val="18"/>
          <w:szCs w:val="18"/>
        </w:rPr>
      </w:pPr>
      <w:r w:rsidRPr="00DA5426">
        <w:rPr>
          <w:sz w:val="18"/>
          <w:szCs w:val="18"/>
        </w:rPr>
        <w:t>Harvey Cedars Water Department is a public community water syste</w:t>
      </w:r>
      <w:r w:rsidR="00424829" w:rsidRPr="00DA5426">
        <w:rPr>
          <w:sz w:val="18"/>
          <w:szCs w:val="18"/>
        </w:rPr>
        <w:t xml:space="preserve">m consisting of </w:t>
      </w:r>
      <w:r w:rsidR="00513761">
        <w:rPr>
          <w:sz w:val="18"/>
          <w:szCs w:val="18"/>
        </w:rPr>
        <w:t>two (</w:t>
      </w:r>
      <w:r w:rsidR="00424829" w:rsidRPr="00DA5426">
        <w:rPr>
          <w:sz w:val="18"/>
          <w:szCs w:val="18"/>
        </w:rPr>
        <w:t>2</w:t>
      </w:r>
      <w:r w:rsidR="00513761">
        <w:rPr>
          <w:sz w:val="18"/>
          <w:szCs w:val="18"/>
        </w:rPr>
        <w:t>)</w:t>
      </w:r>
      <w:r w:rsidR="00424829" w:rsidRPr="00DA5426">
        <w:rPr>
          <w:sz w:val="18"/>
          <w:szCs w:val="18"/>
        </w:rPr>
        <w:t xml:space="preserve"> well</w:t>
      </w:r>
      <w:r w:rsidR="00513761">
        <w:rPr>
          <w:sz w:val="18"/>
          <w:szCs w:val="18"/>
        </w:rPr>
        <w:t>s</w:t>
      </w:r>
      <w:r w:rsidR="00424829" w:rsidRPr="00DA5426">
        <w:rPr>
          <w:sz w:val="18"/>
          <w:szCs w:val="18"/>
        </w:rPr>
        <w:t>.</w:t>
      </w:r>
    </w:p>
    <w:p w14:paraId="488B273C" w14:textId="77777777" w:rsidR="00DA72FB" w:rsidRPr="00DA5426" w:rsidRDefault="00EB7B9D">
      <w:pPr>
        <w:ind w:left="626" w:right="173"/>
        <w:rPr>
          <w:sz w:val="18"/>
          <w:szCs w:val="18"/>
        </w:rPr>
      </w:pPr>
      <w:r w:rsidRPr="00DA5426">
        <w:rPr>
          <w:sz w:val="18"/>
          <w:szCs w:val="18"/>
        </w:rPr>
        <w:t>This system’s source water comes from the f</w:t>
      </w:r>
      <w:r w:rsidR="00424829" w:rsidRPr="00DA5426">
        <w:rPr>
          <w:sz w:val="18"/>
          <w:szCs w:val="18"/>
        </w:rPr>
        <w:t>ollowing aquifers</w:t>
      </w:r>
      <w:r w:rsidRPr="00DA5426">
        <w:rPr>
          <w:sz w:val="18"/>
          <w:szCs w:val="18"/>
        </w:rPr>
        <w:t>: Kirkwood</w:t>
      </w:r>
      <w:r w:rsidR="00424829" w:rsidRPr="00DA5426">
        <w:rPr>
          <w:sz w:val="18"/>
          <w:szCs w:val="18"/>
        </w:rPr>
        <w:t>-</w:t>
      </w:r>
      <w:proofErr w:type="spellStart"/>
      <w:r w:rsidR="00424829" w:rsidRPr="00DA5426">
        <w:rPr>
          <w:sz w:val="18"/>
          <w:szCs w:val="18"/>
        </w:rPr>
        <w:t>Cohansey</w:t>
      </w:r>
      <w:proofErr w:type="spellEnd"/>
      <w:r w:rsidR="00424829" w:rsidRPr="00DA5426">
        <w:rPr>
          <w:sz w:val="18"/>
          <w:szCs w:val="18"/>
        </w:rPr>
        <w:t xml:space="preserve"> Water Table Aquifer S</w:t>
      </w:r>
      <w:r w:rsidRPr="00DA5426">
        <w:rPr>
          <w:sz w:val="18"/>
          <w:szCs w:val="18"/>
        </w:rPr>
        <w:t>y</w:t>
      </w:r>
      <w:r w:rsidR="00424829" w:rsidRPr="00DA5426">
        <w:rPr>
          <w:sz w:val="18"/>
          <w:szCs w:val="18"/>
        </w:rPr>
        <w:t>stem, Atlantic City "800-foot" Sand A</w:t>
      </w:r>
      <w:r w:rsidRPr="00DA5426">
        <w:rPr>
          <w:sz w:val="18"/>
          <w:szCs w:val="18"/>
        </w:rPr>
        <w:t xml:space="preserve">quifer. </w:t>
      </w:r>
    </w:p>
    <w:p w14:paraId="1D6CF753" w14:textId="77777777" w:rsidR="00424829" w:rsidRPr="00DA5426" w:rsidRDefault="00424829">
      <w:pPr>
        <w:ind w:left="626"/>
        <w:rPr>
          <w:sz w:val="18"/>
          <w:szCs w:val="18"/>
        </w:rPr>
      </w:pPr>
    </w:p>
    <w:p w14:paraId="7858EC69" w14:textId="77777777" w:rsidR="00DA72FB" w:rsidRPr="00DA5426" w:rsidRDefault="00EB7B9D">
      <w:pPr>
        <w:ind w:left="626"/>
        <w:rPr>
          <w:sz w:val="18"/>
          <w:szCs w:val="18"/>
        </w:rPr>
      </w:pPr>
      <w:r w:rsidRPr="00DA5426">
        <w:rPr>
          <w:sz w:val="18"/>
          <w:szCs w:val="18"/>
        </w:rPr>
        <w:t xml:space="preserve">This system </w:t>
      </w:r>
      <w:r w:rsidR="00424829" w:rsidRPr="00DA5426">
        <w:rPr>
          <w:sz w:val="18"/>
          <w:szCs w:val="18"/>
        </w:rPr>
        <w:t>can purchase</w:t>
      </w:r>
      <w:r w:rsidRPr="00DA5426">
        <w:rPr>
          <w:sz w:val="18"/>
          <w:szCs w:val="18"/>
        </w:rPr>
        <w:t xml:space="preserve"> water from the followin</w:t>
      </w:r>
      <w:r w:rsidR="00DA5426" w:rsidRPr="00DA5426">
        <w:rPr>
          <w:sz w:val="18"/>
          <w:szCs w:val="18"/>
        </w:rPr>
        <w:t>g water systems: Barnegat Light Water Department, Surf City Water Depa</w:t>
      </w:r>
      <w:r w:rsidR="00DA5426">
        <w:rPr>
          <w:sz w:val="18"/>
          <w:szCs w:val="18"/>
        </w:rPr>
        <w:t>r</w:t>
      </w:r>
      <w:r w:rsidR="00DA5426" w:rsidRPr="00DA5426">
        <w:rPr>
          <w:sz w:val="18"/>
          <w:szCs w:val="18"/>
        </w:rPr>
        <w:t>tment</w:t>
      </w:r>
      <w:r w:rsidRPr="00DA5426">
        <w:rPr>
          <w:sz w:val="18"/>
          <w:szCs w:val="18"/>
        </w:rPr>
        <w:t xml:space="preserve">. </w:t>
      </w:r>
    </w:p>
    <w:p w14:paraId="0672805E" w14:textId="77777777" w:rsidR="00DA72FB" w:rsidRPr="00DA5426" w:rsidRDefault="00EB7B9D">
      <w:pPr>
        <w:spacing w:after="0" w:line="259" w:lineRule="auto"/>
        <w:ind w:left="631" w:firstLine="0"/>
        <w:rPr>
          <w:sz w:val="18"/>
          <w:szCs w:val="18"/>
        </w:rPr>
      </w:pPr>
      <w:r w:rsidRPr="00DA5426">
        <w:rPr>
          <w:b/>
          <w:sz w:val="18"/>
          <w:szCs w:val="18"/>
        </w:rPr>
        <w:t xml:space="preserve"> </w:t>
      </w:r>
    </w:p>
    <w:p w14:paraId="71B35250" w14:textId="77777777" w:rsidR="00DA72FB" w:rsidRPr="00DA5426" w:rsidRDefault="00EB7B9D">
      <w:pPr>
        <w:pStyle w:val="Heading2"/>
        <w:rPr>
          <w:sz w:val="18"/>
          <w:szCs w:val="18"/>
        </w:rPr>
      </w:pPr>
      <w:r w:rsidRPr="00DA5426">
        <w:rPr>
          <w:sz w:val="18"/>
          <w:szCs w:val="18"/>
        </w:rPr>
        <w:t>Susceptibility Ratings for Harvey Cedars Water Department Sources</w:t>
      </w:r>
      <w:r w:rsidRPr="00DA5426">
        <w:rPr>
          <w:sz w:val="18"/>
          <w:szCs w:val="18"/>
          <w:u w:val="none"/>
        </w:rPr>
        <w:t xml:space="preserve"> </w:t>
      </w:r>
    </w:p>
    <w:p w14:paraId="0769C1CD" w14:textId="77777777" w:rsidR="00DA72FB" w:rsidRPr="00DA5426" w:rsidRDefault="00EB7B9D">
      <w:pPr>
        <w:ind w:left="626"/>
        <w:rPr>
          <w:sz w:val="18"/>
          <w:szCs w:val="18"/>
        </w:rPr>
      </w:pPr>
      <w:r w:rsidRPr="00DA5426">
        <w:rPr>
          <w:sz w:val="18"/>
          <w:szCs w:val="18"/>
        </w:rPr>
        <w:t xml:space="preserve">The table below illustrates the susceptibility ratings for the seven contaminant categories (and radon) for each source in the system. The table provides the number of wells and intakes that rated high (H), medium (M), or low (L) for each contaminant category. For susceptibility ratings of purchased water, refer to the specific water system’s source water assessment report. </w:t>
      </w:r>
    </w:p>
    <w:p w14:paraId="7F3C76F6" w14:textId="77777777" w:rsidR="00DA72FB" w:rsidRPr="00DA5426" w:rsidRDefault="00EB7B9D">
      <w:pPr>
        <w:spacing w:after="0" w:line="259" w:lineRule="auto"/>
        <w:ind w:left="631" w:firstLine="0"/>
        <w:rPr>
          <w:sz w:val="18"/>
          <w:szCs w:val="18"/>
        </w:rPr>
      </w:pPr>
      <w:r w:rsidRPr="00DA5426">
        <w:rPr>
          <w:sz w:val="18"/>
          <w:szCs w:val="18"/>
        </w:rPr>
        <w:t xml:space="preserve"> </w:t>
      </w:r>
    </w:p>
    <w:p w14:paraId="4DACC2FD" w14:textId="174C047E" w:rsidR="00DA72FB" w:rsidRPr="00DA5426" w:rsidRDefault="00EB7B9D">
      <w:pPr>
        <w:ind w:left="626"/>
        <w:rPr>
          <w:sz w:val="18"/>
          <w:szCs w:val="18"/>
        </w:rPr>
      </w:pPr>
      <w:r w:rsidRPr="00DA5426">
        <w:rPr>
          <w:sz w:val="18"/>
          <w:szCs w:val="18"/>
        </w:rPr>
        <w:t>The seven contaminant categories are defined at the bottom of this section. DEP considered all surface water highly susceptible to pathogens; therefore</w:t>
      </w:r>
      <w:r w:rsidR="005A0A0D">
        <w:rPr>
          <w:sz w:val="18"/>
          <w:szCs w:val="18"/>
        </w:rPr>
        <w:t xml:space="preserve">, </w:t>
      </w:r>
      <w:r w:rsidRPr="00DA5426">
        <w:rPr>
          <w:sz w:val="18"/>
          <w:szCs w:val="18"/>
        </w:rPr>
        <w:t xml:space="preserve">all intakes received a high rating for the pathogen category. For the purpose of Source Water Assessment Program, radionuclides are more of a concern for ground water than surface water. As a result, surface water intakes’ susceptibility to radionuclides was not determined and they all received a low rating. </w:t>
      </w:r>
    </w:p>
    <w:p w14:paraId="77C1350E" w14:textId="5A552186" w:rsidR="00DA72FB" w:rsidRPr="00DA5426" w:rsidRDefault="00EB7B9D" w:rsidP="005A0A0D">
      <w:pPr>
        <w:tabs>
          <w:tab w:val="left" w:pos="4868"/>
        </w:tabs>
        <w:spacing w:after="0" w:line="259" w:lineRule="auto"/>
        <w:ind w:left="631" w:firstLine="0"/>
        <w:rPr>
          <w:sz w:val="18"/>
          <w:szCs w:val="18"/>
        </w:rPr>
      </w:pPr>
      <w:r w:rsidRPr="00DA5426">
        <w:rPr>
          <w:sz w:val="18"/>
          <w:szCs w:val="18"/>
        </w:rPr>
        <w:t xml:space="preserve"> </w:t>
      </w:r>
      <w:r w:rsidR="005A0A0D">
        <w:rPr>
          <w:sz w:val="18"/>
          <w:szCs w:val="18"/>
        </w:rPr>
        <w:tab/>
      </w:r>
    </w:p>
    <w:p w14:paraId="4A1D4F6C" w14:textId="77777777" w:rsidR="00DA72FB" w:rsidRPr="00DA5426" w:rsidRDefault="00EB7B9D">
      <w:pPr>
        <w:ind w:left="626"/>
        <w:rPr>
          <w:sz w:val="18"/>
          <w:szCs w:val="18"/>
        </w:rPr>
      </w:pPr>
      <w:r w:rsidRPr="00DA5426">
        <w:rPr>
          <w:b/>
          <w:sz w:val="18"/>
          <w:szCs w:val="18"/>
        </w:rPr>
        <w:t xml:space="preserve">If a system is rated highly susceptible for a contaminant category, it does not mean a customer is or will be consuming contaminated drinking water. </w:t>
      </w:r>
      <w:r w:rsidRPr="00DA5426">
        <w:rPr>
          <w:sz w:val="18"/>
          <w:szCs w:val="18"/>
        </w:rPr>
        <w:t xml:space="preserve">The rating reflects the potential for contamination of source water, not the existence of contamination. Public water systems are required to monitor for regulated contaminants and to install treatment if any contaminants are detected at frequencies and concentrations above allowable levels. As a result of the assessments, DEP may customize (change existing) monitoring schedules based on the susceptibility ratings. </w:t>
      </w:r>
    </w:p>
    <w:p w14:paraId="617CCD74" w14:textId="77777777" w:rsidR="00DA72FB" w:rsidRPr="00DA5426" w:rsidRDefault="00EB7B9D">
      <w:pPr>
        <w:spacing w:after="0" w:line="259" w:lineRule="auto"/>
        <w:ind w:left="631" w:firstLine="0"/>
        <w:rPr>
          <w:sz w:val="18"/>
          <w:szCs w:val="18"/>
        </w:rPr>
      </w:pPr>
      <w:r w:rsidRPr="00DA5426">
        <w:rPr>
          <w:sz w:val="18"/>
          <w:szCs w:val="18"/>
        </w:rPr>
        <w:t xml:space="preserve"> </w:t>
      </w:r>
    </w:p>
    <w:tbl>
      <w:tblPr>
        <w:tblStyle w:val="TableGrid"/>
        <w:tblW w:w="10296" w:type="dxa"/>
        <w:tblInd w:w="523" w:type="dxa"/>
        <w:tblCellMar>
          <w:top w:w="46" w:type="dxa"/>
          <w:left w:w="98" w:type="dxa"/>
          <w:right w:w="87" w:type="dxa"/>
        </w:tblCellMar>
        <w:tblLook w:val="04A0" w:firstRow="1" w:lastRow="0" w:firstColumn="1" w:lastColumn="0" w:noHBand="0" w:noVBand="1"/>
      </w:tblPr>
      <w:tblGrid>
        <w:gridCol w:w="1133"/>
        <w:gridCol w:w="378"/>
        <w:gridCol w:w="382"/>
        <w:gridCol w:w="379"/>
        <w:gridCol w:w="382"/>
        <w:gridCol w:w="382"/>
        <w:gridCol w:w="378"/>
        <w:gridCol w:w="385"/>
        <w:gridCol w:w="382"/>
        <w:gridCol w:w="374"/>
        <w:gridCol w:w="389"/>
        <w:gridCol w:w="382"/>
        <w:gridCol w:w="373"/>
        <w:gridCol w:w="390"/>
        <w:gridCol w:w="382"/>
        <w:gridCol w:w="371"/>
        <w:gridCol w:w="392"/>
        <w:gridCol w:w="382"/>
        <w:gridCol w:w="391"/>
        <w:gridCol w:w="372"/>
        <w:gridCol w:w="382"/>
        <w:gridCol w:w="389"/>
        <w:gridCol w:w="382"/>
        <w:gridCol w:w="382"/>
        <w:gridCol w:w="382"/>
      </w:tblGrid>
      <w:tr w:rsidR="00DA72FB" w14:paraId="0269E134" w14:textId="77777777" w:rsidTr="00513761">
        <w:trPr>
          <w:trHeight w:val="768"/>
        </w:trPr>
        <w:tc>
          <w:tcPr>
            <w:tcW w:w="1133" w:type="dxa"/>
            <w:tcBorders>
              <w:top w:val="single" w:sz="4" w:space="0" w:color="000000"/>
              <w:left w:val="single" w:sz="4" w:space="0" w:color="000000"/>
              <w:bottom w:val="single" w:sz="4" w:space="0" w:color="000000"/>
              <w:right w:val="single" w:sz="4" w:space="0" w:color="000000"/>
            </w:tcBorders>
            <w:vAlign w:val="center"/>
          </w:tcPr>
          <w:p w14:paraId="0BE2D893" w14:textId="77777777" w:rsidR="00DA72FB" w:rsidRDefault="00EB7B9D">
            <w:pPr>
              <w:spacing w:after="0" w:line="259" w:lineRule="auto"/>
              <w:ind w:left="26" w:firstLine="0"/>
              <w:jc w:val="center"/>
            </w:pPr>
            <w:r>
              <w:rPr>
                <w:sz w:val="16"/>
              </w:rPr>
              <w:t xml:space="preserve"> </w:t>
            </w:r>
          </w:p>
        </w:tc>
        <w:tc>
          <w:tcPr>
            <w:tcW w:w="1139" w:type="dxa"/>
            <w:gridSpan w:val="3"/>
            <w:tcBorders>
              <w:top w:val="single" w:sz="4" w:space="0" w:color="000000"/>
              <w:left w:val="single" w:sz="4" w:space="0" w:color="000000"/>
              <w:bottom w:val="single" w:sz="4" w:space="0" w:color="000000"/>
              <w:right w:val="single" w:sz="4" w:space="0" w:color="000000"/>
            </w:tcBorders>
            <w:vAlign w:val="center"/>
          </w:tcPr>
          <w:p w14:paraId="189B356E" w14:textId="77777777" w:rsidR="00DA72FB" w:rsidRDefault="00EB7B9D">
            <w:pPr>
              <w:spacing w:after="0" w:line="259" w:lineRule="auto"/>
              <w:ind w:left="0" w:right="11" w:firstLine="0"/>
              <w:jc w:val="center"/>
            </w:pPr>
            <w:r>
              <w:rPr>
                <w:b/>
                <w:sz w:val="16"/>
              </w:rPr>
              <w:t>Pathogens</w:t>
            </w:r>
            <w:r>
              <w:rPr>
                <w:sz w:val="16"/>
              </w:rPr>
              <w:t xml:space="preserve"> </w:t>
            </w:r>
          </w:p>
        </w:tc>
        <w:tc>
          <w:tcPr>
            <w:tcW w:w="1142" w:type="dxa"/>
            <w:gridSpan w:val="3"/>
            <w:tcBorders>
              <w:top w:val="single" w:sz="4" w:space="0" w:color="000000"/>
              <w:left w:val="single" w:sz="4" w:space="0" w:color="000000"/>
              <w:bottom w:val="single" w:sz="4" w:space="0" w:color="000000"/>
              <w:right w:val="single" w:sz="7" w:space="0" w:color="000000"/>
            </w:tcBorders>
            <w:vAlign w:val="center"/>
          </w:tcPr>
          <w:p w14:paraId="155D6F04" w14:textId="77777777" w:rsidR="00DA72FB" w:rsidRDefault="00EB7B9D">
            <w:pPr>
              <w:spacing w:after="0" w:line="259" w:lineRule="auto"/>
              <w:ind w:left="0" w:right="17" w:firstLine="0"/>
              <w:jc w:val="center"/>
            </w:pPr>
            <w:r>
              <w:rPr>
                <w:b/>
                <w:sz w:val="16"/>
              </w:rPr>
              <w:t>Nutrients</w:t>
            </w:r>
            <w:r>
              <w:rPr>
                <w:sz w:val="16"/>
              </w:rPr>
              <w:t xml:space="preserve"> </w:t>
            </w:r>
          </w:p>
        </w:tc>
        <w:tc>
          <w:tcPr>
            <w:tcW w:w="1141" w:type="dxa"/>
            <w:gridSpan w:val="3"/>
            <w:tcBorders>
              <w:top w:val="single" w:sz="4" w:space="0" w:color="000000"/>
              <w:left w:val="single" w:sz="7" w:space="0" w:color="000000"/>
              <w:bottom w:val="single" w:sz="4" w:space="0" w:color="000000"/>
              <w:right w:val="single" w:sz="4" w:space="0" w:color="000000"/>
            </w:tcBorders>
            <w:vAlign w:val="center"/>
          </w:tcPr>
          <w:p w14:paraId="3C78ACD1" w14:textId="77777777" w:rsidR="00DA72FB" w:rsidRDefault="00EB7B9D">
            <w:pPr>
              <w:spacing w:after="0" w:line="259" w:lineRule="auto"/>
              <w:ind w:left="0" w:right="22" w:firstLine="0"/>
              <w:jc w:val="center"/>
            </w:pPr>
            <w:r>
              <w:rPr>
                <w:b/>
                <w:sz w:val="16"/>
              </w:rPr>
              <w:t xml:space="preserve">Pesticides </w:t>
            </w:r>
          </w:p>
          <w:p w14:paraId="7C8AA8E3" w14:textId="77777777" w:rsidR="00DA72FB" w:rsidRDefault="00EB7B9D">
            <w:pPr>
              <w:spacing w:after="0" w:line="259" w:lineRule="auto"/>
              <w:ind w:left="18" w:firstLine="0"/>
              <w:jc w:val="center"/>
            </w:pPr>
            <w:r>
              <w:rPr>
                <w:sz w:val="16"/>
              </w:rPr>
              <w:t xml:space="preserve"> </w:t>
            </w:r>
          </w:p>
        </w:tc>
        <w:tc>
          <w:tcPr>
            <w:tcW w:w="1144" w:type="dxa"/>
            <w:gridSpan w:val="3"/>
            <w:tcBorders>
              <w:top w:val="single" w:sz="4" w:space="0" w:color="000000"/>
              <w:left w:val="single" w:sz="4" w:space="0" w:color="000000"/>
              <w:bottom w:val="single" w:sz="4" w:space="0" w:color="000000"/>
              <w:right w:val="single" w:sz="4" w:space="0" w:color="000000"/>
            </w:tcBorders>
            <w:vAlign w:val="center"/>
          </w:tcPr>
          <w:p w14:paraId="6E7DF9EF" w14:textId="77777777" w:rsidR="00DA72FB" w:rsidRDefault="00EB7B9D">
            <w:pPr>
              <w:spacing w:after="0" w:line="259" w:lineRule="auto"/>
              <w:ind w:left="0" w:right="30" w:firstLine="0"/>
              <w:jc w:val="center"/>
            </w:pPr>
            <w:r>
              <w:rPr>
                <w:b/>
                <w:sz w:val="16"/>
              </w:rPr>
              <w:t xml:space="preserve">Volatile </w:t>
            </w:r>
          </w:p>
          <w:p w14:paraId="71EA2E32" w14:textId="77777777" w:rsidR="00DA72FB" w:rsidRDefault="00EB7B9D">
            <w:pPr>
              <w:spacing w:after="0" w:line="259" w:lineRule="auto"/>
              <w:ind w:left="0" w:right="28" w:firstLine="0"/>
              <w:jc w:val="center"/>
            </w:pPr>
            <w:r>
              <w:rPr>
                <w:b/>
                <w:sz w:val="16"/>
              </w:rPr>
              <w:t xml:space="preserve">Organic </w:t>
            </w:r>
          </w:p>
          <w:p w14:paraId="3FFB356A" w14:textId="77777777" w:rsidR="00DA72FB" w:rsidRDefault="00EB7B9D">
            <w:pPr>
              <w:spacing w:after="0" w:line="259" w:lineRule="auto"/>
              <w:ind w:left="53" w:firstLine="0"/>
            </w:pPr>
            <w:r>
              <w:rPr>
                <w:b/>
                <w:sz w:val="16"/>
              </w:rPr>
              <w:t xml:space="preserve">Compounds </w:t>
            </w:r>
          </w:p>
        </w:tc>
        <w:tc>
          <w:tcPr>
            <w:tcW w:w="1143" w:type="dxa"/>
            <w:gridSpan w:val="3"/>
            <w:tcBorders>
              <w:top w:val="single" w:sz="4" w:space="0" w:color="000000"/>
              <w:left w:val="single" w:sz="4" w:space="0" w:color="000000"/>
              <w:bottom w:val="single" w:sz="4" w:space="0" w:color="000000"/>
              <w:right w:val="single" w:sz="4" w:space="0" w:color="000000"/>
            </w:tcBorders>
            <w:vAlign w:val="center"/>
          </w:tcPr>
          <w:p w14:paraId="233D0A16" w14:textId="77777777" w:rsidR="00DA72FB" w:rsidRDefault="00EB7B9D">
            <w:pPr>
              <w:spacing w:after="0" w:line="259" w:lineRule="auto"/>
              <w:ind w:left="0" w:right="30" w:firstLine="0"/>
              <w:jc w:val="center"/>
            </w:pPr>
            <w:r>
              <w:rPr>
                <w:b/>
                <w:sz w:val="16"/>
              </w:rPr>
              <w:t>Inorganics</w:t>
            </w:r>
            <w:r>
              <w:rPr>
                <w:sz w:val="16"/>
              </w:rPr>
              <w:t xml:space="preserve"> </w:t>
            </w: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14:paraId="77B8BB04" w14:textId="77777777" w:rsidR="00DA72FB" w:rsidRDefault="00EB7B9D">
            <w:pPr>
              <w:spacing w:after="0" w:line="259" w:lineRule="auto"/>
              <w:ind w:left="25" w:firstLine="0"/>
            </w:pPr>
            <w:r>
              <w:rPr>
                <w:b/>
                <w:sz w:val="16"/>
              </w:rPr>
              <w:t>Radionuclide</w:t>
            </w:r>
          </w:p>
          <w:p w14:paraId="04EB7E2B" w14:textId="77777777" w:rsidR="00DA72FB" w:rsidRDefault="00EB7B9D">
            <w:pPr>
              <w:spacing w:after="0" w:line="259" w:lineRule="auto"/>
              <w:ind w:left="0" w:right="12" w:firstLine="0"/>
              <w:jc w:val="center"/>
            </w:pPr>
            <w:r>
              <w:rPr>
                <w:b/>
                <w:sz w:val="16"/>
              </w:rPr>
              <w:t xml:space="preserve">s </w:t>
            </w:r>
          </w:p>
          <w:p w14:paraId="5953F8E2" w14:textId="77777777" w:rsidR="00DA72FB" w:rsidRDefault="00EB7B9D">
            <w:pPr>
              <w:spacing w:after="0" w:line="259" w:lineRule="auto"/>
              <w:ind w:left="28" w:firstLine="0"/>
              <w:jc w:val="center"/>
            </w:pPr>
            <w:r>
              <w:rPr>
                <w:sz w:val="16"/>
              </w:rPr>
              <w:t xml:space="preserve"> </w:t>
            </w:r>
          </w:p>
        </w:tc>
        <w:tc>
          <w:tcPr>
            <w:tcW w:w="1143" w:type="dxa"/>
            <w:gridSpan w:val="3"/>
            <w:tcBorders>
              <w:top w:val="single" w:sz="4" w:space="0" w:color="000000"/>
              <w:left w:val="single" w:sz="4" w:space="0" w:color="000000"/>
              <w:bottom w:val="single" w:sz="4" w:space="0" w:color="000000"/>
              <w:right w:val="single" w:sz="4" w:space="0" w:color="000000"/>
            </w:tcBorders>
            <w:vAlign w:val="center"/>
          </w:tcPr>
          <w:p w14:paraId="057FD7F6" w14:textId="77777777" w:rsidR="00DA72FB" w:rsidRDefault="00EB7B9D">
            <w:pPr>
              <w:spacing w:after="0" w:line="259" w:lineRule="auto"/>
              <w:ind w:left="0" w:right="1" w:firstLine="0"/>
              <w:jc w:val="center"/>
            </w:pPr>
            <w:r>
              <w:rPr>
                <w:b/>
                <w:sz w:val="16"/>
              </w:rPr>
              <w:t xml:space="preserve">Radon </w:t>
            </w:r>
          </w:p>
          <w:p w14:paraId="148CB463" w14:textId="77777777" w:rsidR="00DA72FB" w:rsidRDefault="00EB7B9D">
            <w:pPr>
              <w:spacing w:after="0" w:line="259" w:lineRule="auto"/>
              <w:ind w:left="38" w:firstLine="0"/>
              <w:jc w:val="center"/>
            </w:pPr>
            <w:r>
              <w:rPr>
                <w:sz w:val="16"/>
              </w:rPr>
              <w:t xml:space="preserve"> </w:t>
            </w:r>
          </w:p>
        </w:tc>
        <w:tc>
          <w:tcPr>
            <w:tcW w:w="1146" w:type="dxa"/>
            <w:gridSpan w:val="3"/>
            <w:tcBorders>
              <w:top w:val="single" w:sz="4" w:space="0" w:color="000000"/>
              <w:left w:val="single" w:sz="4" w:space="0" w:color="000000"/>
              <w:bottom w:val="single" w:sz="4" w:space="0" w:color="000000"/>
              <w:right w:val="single" w:sz="4" w:space="0" w:color="000000"/>
            </w:tcBorders>
          </w:tcPr>
          <w:p w14:paraId="74F10065" w14:textId="77777777" w:rsidR="00DA72FB" w:rsidRDefault="00EB7B9D">
            <w:pPr>
              <w:spacing w:after="0" w:line="259" w:lineRule="auto"/>
              <w:ind w:left="0" w:right="13" w:firstLine="0"/>
              <w:jc w:val="center"/>
            </w:pPr>
            <w:r>
              <w:rPr>
                <w:b/>
                <w:sz w:val="16"/>
              </w:rPr>
              <w:t xml:space="preserve">Disinfection </w:t>
            </w:r>
          </w:p>
          <w:p w14:paraId="5CA91900" w14:textId="77777777" w:rsidR="00DA72FB" w:rsidRDefault="00EB7B9D">
            <w:pPr>
              <w:spacing w:after="0" w:line="259" w:lineRule="auto"/>
              <w:ind w:left="0" w:right="13" w:firstLine="0"/>
              <w:jc w:val="center"/>
            </w:pPr>
            <w:r>
              <w:rPr>
                <w:b/>
                <w:sz w:val="16"/>
              </w:rPr>
              <w:t xml:space="preserve">Byproduct </w:t>
            </w:r>
          </w:p>
          <w:p w14:paraId="5E310E02" w14:textId="77777777" w:rsidR="00DA72FB" w:rsidRDefault="00EB7B9D">
            <w:pPr>
              <w:spacing w:after="0" w:line="259" w:lineRule="auto"/>
              <w:ind w:left="0" w:right="14" w:firstLine="0"/>
              <w:jc w:val="center"/>
            </w:pPr>
            <w:r>
              <w:rPr>
                <w:b/>
                <w:sz w:val="16"/>
              </w:rPr>
              <w:t xml:space="preserve">Precursors </w:t>
            </w:r>
          </w:p>
          <w:p w14:paraId="1AF349FB" w14:textId="77777777" w:rsidR="00DA72FB" w:rsidRDefault="00EB7B9D">
            <w:pPr>
              <w:spacing w:after="0" w:line="259" w:lineRule="auto"/>
              <w:ind w:left="26" w:firstLine="0"/>
              <w:jc w:val="center"/>
            </w:pPr>
            <w:r>
              <w:rPr>
                <w:sz w:val="16"/>
              </w:rPr>
              <w:t xml:space="preserve"> </w:t>
            </w:r>
          </w:p>
        </w:tc>
      </w:tr>
      <w:tr w:rsidR="00DA72FB" w14:paraId="61403128" w14:textId="77777777" w:rsidTr="00513761">
        <w:trPr>
          <w:trHeight w:val="442"/>
        </w:trPr>
        <w:tc>
          <w:tcPr>
            <w:tcW w:w="1133" w:type="dxa"/>
            <w:tcBorders>
              <w:top w:val="single" w:sz="4" w:space="0" w:color="000000"/>
              <w:left w:val="single" w:sz="4" w:space="0" w:color="000000"/>
              <w:bottom w:val="single" w:sz="4" w:space="0" w:color="000000"/>
              <w:right w:val="single" w:sz="4" w:space="0" w:color="000000"/>
            </w:tcBorders>
            <w:vAlign w:val="center"/>
          </w:tcPr>
          <w:p w14:paraId="32F13227" w14:textId="77777777" w:rsidR="00DA72FB" w:rsidRDefault="00EB7B9D">
            <w:pPr>
              <w:spacing w:after="0" w:line="259" w:lineRule="auto"/>
              <w:ind w:left="0" w:right="11" w:firstLine="0"/>
              <w:jc w:val="center"/>
            </w:pPr>
            <w:r>
              <w:rPr>
                <w:sz w:val="16"/>
              </w:rPr>
              <w:t xml:space="preserve">Sources </w:t>
            </w:r>
          </w:p>
        </w:tc>
        <w:tc>
          <w:tcPr>
            <w:tcW w:w="378" w:type="dxa"/>
            <w:tcBorders>
              <w:top w:val="single" w:sz="4" w:space="0" w:color="000000"/>
              <w:left w:val="single" w:sz="4" w:space="0" w:color="000000"/>
              <w:bottom w:val="single" w:sz="4" w:space="0" w:color="000000"/>
              <w:right w:val="single" w:sz="4" w:space="0" w:color="000000"/>
            </w:tcBorders>
          </w:tcPr>
          <w:p w14:paraId="6A1DC6BA" w14:textId="77777777" w:rsidR="00DA72FB" w:rsidRDefault="00EB7B9D">
            <w:pPr>
              <w:spacing w:after="0" w:line="259" w:lineRule="auto"/>
              <w:ind w:left="10"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135DC622" w14:textId="77777777" w:rsidR="00DA72FB" w:rsidRDefault="00EB7B9D">
            <w:pPr>
              <w:spacing w:after="0" w:line="259" w:lineRule="auto"/>
              <w:ind w:left="10" w:firstLine="0"/>
            </w:pPr>
            <w:r>
              <w:rPr>
                <w:sz w:val="16"/>
              </w:rPr>
              <w:t xml:space="preserve">M </w:t>
            </w:r>
          </w:p>
        </w:tc>
        <w:tc>
          <w:tcPr>
            <w:tcW w:w="379" w:type="dxa"/>
            <w:tcBorders>
              <w:top w:val="single" w:sz="4" w:space="0" w:color="000000"/>
              <w:left w:val="single" w:sz="4" w:space="0" w:color="000000"/>
              <w:bottom w:val="single" w:sz="4" w:space="0" w:color="000000"/>
              <w:right w:val="single" w:sz="4" w:space="0" w:color="000000"/>
            </w:tcBorders>
          </w:tcPr>
          <w:p w14:paraId="0F86C3CC" w14:textId="77777777" w:rsidR="00DA72FB" w:rsidRDefault="00EB7B9D">
            <w:pPr>
              <w:spacing w:after="0" w:line="259" w:lineRule="auto"/>
              <w:ind w:left="10" w:firstLine="0"/>
            </w:pPr>
            <w:r>
              <w:rPr>
                <w:sz w:val="16"/>
              </w:rPr>
              <w:t xml:space="preserve">L </w:t>
            </w:r>
          </w:p>
        </w:tc>
        <w:tc>
          <w:tcPr>
            <w:tcW w:w="382" w:type="dxa"/>
            <w:tcBorders>
              <w:top w:val="single" w:sz="4" w:space="0" w:color="000000"/>
              <w:left w:val="single" w:sz="4" w:space="0" w:color="000000"/>
              <w:bottom w:val="single" w:sz="4" w:space="0" w:color="000000"/>
              <w:right w:val="single" w:sz="4" w:space="0" w:color="000000"/>
            </w:tcBorders>
          </w:tcPr>
          <w:p w14:paraId="40121A7D" w14:textId="77777777" w:rsidR="00DA72FB" w:rsidRDefault="00EB7B9D">
            <w:pPr>
              <w:spacing w:after="0" w:line="259" w:lineRule="auto"/>
              <w:ind w:left="10"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118EFBCA" w14:textId="77777777" w:rsidR="00DA72FB" w:rsidRDefault="00EB7B9D">
            <w:pPr>
              <w:spacing w:after="0" w:line="259" w:lineRule="auto"/>
              <w:ind w:left="10" w:firstLine="0"/>
            </w:pPr>
            <w:r>
              <w:rPr>
                <w:sz w:val="16"/>
              </w:rPr>
              <w:t xml:space="preserve">M </w:t>
            </w:r>
          </w:p>
        </w:tc>
        <w:tc>
          <w:tcPr>
            <w:tcW w:w="378" w:type="dxa"/>
            <w:tcBorders>
              <w:top w:val="single" w:sz="4" w:space="0" w:color="000000"/>
              <w:left w:val="single" w:sz="4" w:space="0" w:color="000000"/>
              <w:bottom w:val="single" w:sz="4" w:space="0" w:color="000000"/>
              <w:right w:val="single" w:sz="7" w:space="0" w:color="000000"/>
            </w:tcBorders>
          </w:tcPr>
          <w:p w14:paraId="355E27B6" w14:textId="77777777" w:rsidR="00DA72FB" w:rsidRDefault="00EB7B9D">
            <w:pPr>
              <w:spacing w:after="0" w:line="259" w:lineRule="auto"/>
              <w:ind w:left="10" w:firstLine="0"/>
            </w:pPr>
            <w:r>
              <w:rPr>
                <w:sz w:val="16"/>
              </w:rPr>
              <w:t xml:space="preserve">L </w:t>
            </w:r>
          </w:p>
        </w:tc>
        <w:tc>
          <w:tcPr>
            <w:tcW w:w="385" w:type="dxa"/>
            <w:tcBorders>
              <w:top w:val="single" w:sz="4" w:space="0" w:color="000000"/>
              <w:left w:val="single" w:sz="7" w:space="0" w:color="000000"/>
              <w:bottom w:val="single" w:sz="4" w:space="0" w:color="000000"/>
              <w:right w:val="single" w:sz="4" w:space="0" w:color="000000"/>
            </w:tcBorders>
          </w:tcPr>
          <w:p w14:paraId="782634D9" w14:textId="77777777" w:rsidR="00DA72FB" w:rsidRDefault="00EB7B9D">
            <w:pPr>
              <w:spacing w:after="0" w:line="259" w:lineRule="auto"/>
              <w:ind w:left="13"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6CC670D3" w14:textId="77777777" w:rsidR="00DA72FB" w:rsidRDefault="00EB7B9D">
            <w:pPr>
              <w:spacing w:after="0" w:line="259" w:lineRule="auto"/>
              <w:ind w:left="10" w:firstLine="0"/>
            </w:pPr>
            <w:r>
              <w:rPr>
                <w:sz w:val="16"/>
              </w:rPr>
              <w:t xml:space="preserve">M </w:t>
            </w:r>
          </w:p>
        </w:tc>
        <w:tc>
          <w:tcPr>
            <w:tcW w:w="374" w:type="dxa"/>
            <w:tcBorders>
              <w:top w:val="single" w:sz="4" w:space="0" w:color="000000"/>
              <w:left w:val="single" w:sz="4" w:space="0" w:color="000000"/>
              <w:bottom w:val="single" w:sz="4" w:space="0" w:color="000000"/>
              <w:right w:val="single" w:sz="4" w:space="0" w:color="000000"/>
            </w:tcBorders>
          </w:tcPr>
          <w:p w14:paraId="13E34292" w14:textId="77777777" w:rsidR="00DA72FB" w:rsidRDefault="00EB7B9D">
            <w:pPr>
              <w:spacing w:after="0" w:line="259" w:lineRule="auto"/>
              <w:ind w:left="10" w:firstLine="0"/>
            </w:pPr>
            <w:r>
              <w:rPr>
                <w:sz w:val="16"/>
              </w:rPr>
              <w:t xml:space="preserve">L </w:t>
            </w:r>
          </w:p>
        </w:tc>
        <w:tc>
          <w:tcPr>
            <w:tcW w:w="389" w:type="dxa"/>
            <w:tcBorders>
              <w:top w:val="single" w:sz="4" w:space="0" w:color="000000"/>
              <w:left w:val="single" w:sz="4" w:space="0" w:color="000000"/>
              <w:bottom w:val="single" w:sz="4" w:space="0" w:color="000000"/>
              <w:right w:val="single" w:sz="4" w:space="0" w:color="000000"/>
            </w:tcBorders>
          </w:tcPr>
          <w:p w14:paraId="107D8E85" w14:textId="77777777" w:rsidR="00DA72FB" w:rsidRDefault="00EB7B9D">
            <w:pPr>
              <w:spacing w:after="0" w:line="259" w:lineRule="auto"/>
              <w:ind w:left="17"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3BD12FA0" w14:textId="77777777" w:rsidR="00DA72FB" w:rsidRDefault="00EB7B9D">
            <w:pPr>
              <w:spacing w:after="0" w:line="259" w:lineRule="auto"/>
              <w:ind w:left="10" w:firstLine="0"/>
            </w:pPr>
            <w:r>
              <w:rPr>
                <w:sz w:val="16"/>
              </w:rPr>
              <w:t xml:space="preserve">M </w:t>
            </w:r>
          </w:p>
        </w:tc>
        <w:tc>
          <w:tcPr>
            <w:tcW w:w="373" w:type="dxa"/>
            <w:tcBorders>
              <w:top w:val="single" w:sz="4" w:space="0" w:color="000000"/>
              <w:left w:val="single" w:sz="4" w:space="0" w:color="000000"/>
              <w:bottom w:val="single" w:sz="4" w:space="0" w:color="000000"/>
              <w:right w:val="single" w:sz="4" w:space="0" w:color="000000"/>
            </w:tcBorders>
          </w:tcPr>
          <w:p w14:paraId="631CE683" w14:textId="77777777" w:rsidR="00DA72FB" w:rsidRDefault="00EB7B9D">
            <w:pPr>
              <w:spacing w:after="0" w:line="259" w:lineRule="auto"/>
              <w:ind w:left="10" w:firstLine="0"/>
            </w:pPr>
            <w:r>
              <w:rPr>
                <w:sz w:val="16"/>
              </w:rPr>
              <w:t xml:space="preserve">L </w:t>
            </w:r>
          </w:p>
        </w:tc>
        <w:tc>
          <w:tcPr>
            <w:tcW w:w="390" w:type="dxa"/>
            <w:tcBorders>
              <w:top w:val="single" w:sz="4" w:space="0" w:color="000000"/>
              <w:left w:val="single" w:sz="4" w:space="0" w:color="000000"/>
              <w:bottom w:val="single" w:sz="4" w:space="0" w:color="000000"/>
              <w:right w:val="single" w:sz="4" w:space="0" w:color="000000"/>
            </w:tcBorders>
          </w:tcPr>
          <w:p w14:paraId="66C4242D" w14:textId="77777777" w:rsidR="00DA72FB" w:rsidRDefault="00EB7B9D">
            <w:pPr>
              <w:spacing w:after="0" w:line="259" w:lineRule="auto"/>
              <w:ind w:left="18"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0DACC478" w14:textId="77777777" w:rsidR="00DA72FB" w:rsidRDefault="00EB7B9D">
            <w:pPr>
              <w:spacing w:after="0" w:line="259" w:lineRule="auto"/>
              <w:ind w:left="10" w:firstLine="0"/>
            </w:pPr>
            <w:r>
              <w:rPr>
                <w:sz w:val="16"/>
              </w:rPr>
              <w:t xml:space="preserve">M </w:t>
            </w:r>
          </w:p>
        </w:tc>
        <w:tc>
          <w:tcPr>
            <w:tcW w:w="371" w:type="dxa"/>
            <w:tcBorders>
              <w:top w:val="single" w:sz="4" w:space="0" w:color="000000"/>
              <w:left w:val="single" w:sz="4" w:space="0" w:color="000000"/>
              <w:bottom w:val="single" w:sz="4" w:space="0" w:color="000000"/>
              <w:right w:val="single" w:sz="4" w:space="0" w:color="000000"/>
            </w:tcBorders>
          </w:tcPr>
          <w:p w14:paraId="37F9D535" w14:textId="77777777" w:rsidR="00DA72FB" w:rsidRDefault="00EB7B9D">
            <w:pPr>
              <w:spacing w:after="0" w:line="259" w:lineRule="auto"/>
              <w:ind w:left="10" w:firstLine="0"/>
            </w:pPr>
            <w:r>
              <w:rPr>
                <w:sz w:val="16"/>
              </w:rPr>
              <w:t xml:space="preserve">L </w:t>
            </w:r>
          </w:p>
        </w:tc>
        <w:tc>
          <w:tcPr>
            <w:tcW w:w="392" w:type="dxa"/>
            <w:tcBorders>
              <w:top w:val="single" w:sz="4" w:space="0" w:color="000000"/>
              <w:left w:val="single" w:sz="4" w:space="0" w:color="000000"/>
              <w:bottom w:val="single" w:sz="4" w:space="0" w:color="000000"/>
              <w:right w:val="single" w:sz="4" w:space="0" w:color="000000"/>
            </w:tcBorders>
          </w:tcPr>
          <w:p w14:paraId="06753324" w14:textId="77777777" w:rsidR="00DA72FB" w:rsidRDefault="00EB7B9D">
            <w:pPr>
              <w:spacing w:after="0" w:line="259" w:lineRule="auto"/>
              <w:ind w:left="20"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59379A3C" w14:textId="77777777" w:rsidR="00DA72FB" w:rsidRDefault="00EB7B9D">
            <w:pPr>
              <w:spacing w:after="0" w:line="259" w:lineRule="auto"/>
              <w:ind w:left="10" w:firstLine="0"/>
            </w:pPr>
            <w:r>
              <w:rPr>
                <w:sz w:val="16"/>
              </w:rPr>
              <w:t xml:space="preserve">M </w:t>
            </w:r>
          </w:p>
        </w:tc>
        <w:tc>
          <w:tcPr>
            <w:tcW w:w="391" w:type="dxa"/>
            <w:tcBorders>
              <w:top w:val="single" w:sz="4" w:space="0" w:color="000000"/>
              <w:left w:val="single" w:sz="4" w:space="0" w:color="000000"/>
              <w:bottom w:val="single" w:sz="4" w:space="0" w:color="000000"/>
              <w:right w:val="single" w:sz="4" w:space="0" w:color="000000"/>
            </w:tcBorders>
          </w:tcPr>
          <w:p w14:paraId="4524C571" w14:textId="77777777" w:rsidR="00DA72FB" w:rsidRDefault="00EB7B9D">
            <w:pPr>
              <w:spacing w:after="0" w:line="259" w:lineRule="auto"/>
              <w:ind w:left="10" w:firstLine="0"/>
            </w:pPr>
            <w:r>
              <w:rPr>
                <w:sz w:val="16"/>
              </w:rPr>
              <w:t xml:space="preserve">L </w:t>
            </w:r>
          </w:p>
        </w:tc>
        <w:tc>
          <w:tcPr>
            <w:tcW w:w="372" w:type="dxa"/>
            <w:tcBorders>
              <w:top w:val="single" w:sz="4" w:space="0" w:color="000000"/>
              <w:left w:val="single" w:sz="4" w:space="0" w:color="000000"/>
              <w:bottom w:val="single" w:sz="4" w:space="0" w:color="000000"/>
              <w:right w:val="single" w:sz="4" w:space="0" w:color="000000"/>
            </w:tcBorders>
          </w:tcPr>
          <w:p w14:paraId="2EB74B21" w14:textId="77777777" w:rsidR="00DA72FB" w:rsidRDefault="00EB7B9D">
            <w:pPr>
              <w:spacing w:after="0" w:line="259" w:lineRule="auto"/>
              <w:ind w:left="0"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48CA0AFA" w14:textId="77777777" w:rsidR="00DA72FB" w:rsidRDefault="00EB7B9D">
            <w:pPr>
              <w:spacing w:after="0" w:line="259" w:lineRule="auto"/>
              <w:ind w:left="10" w:firstLine="0"/>
            </w:pPr>
            <w:r>
              <w:rPr>
                <w:sz w:val="16"/>
              </w:rPr>
              <w:t xml:space="preserve">M </w:t>
            </w:r>
          </w:p>
        </w:tc>
        <w:tc>
          <w:tcPr>
            <w:tcW w:w="389" w:type="dxa"/>
            <w:tcBorders>
              <w:top w:val="single" w:sz="4" w:space="0" w:color="000000"/>
              <w:left w:val="single" w:sz="4" w:space="0" w:color="000000"/>
              <w:bottom w:val="single" w:sz="4" w:space="0" w:color="000000"/>
              <w:right w:val="single" w:sz="4" w:space="0" w:color="000000"/>
            </w:tcBorders>
          </w:tcPr>
          <w:p w14:paraId="0A13F86F" w14:textId="77777777" w:rsidR="00DA72FB" w:rsidRDefault="00EB7B9D">
            <w:pPr>
              <w:spacing w:after="0" w:line="259" w:lineRule="auto"/>
              <w:ind w:left="10" w:firstLine="0"/>
            </w:pPr>
            <w:r>
              <w:rPr>
                <w:sz w:val="16"/>
              </w:rPr>
              <w:t xml:space="preserve">L </w:t>
            </w:r>
          </w:p>
        </w:tc>
        <w:tc>
          <w:tcPr>
            <w:tcW w:w="382" w:type="dxa"/>
            <w:tcBorders>
              <w:top w:val="single" w:sz="4" w:space="0" w:color="000000"/>
              <w:left w:val="single" w:sz="4" w:space="0" w:color="000000"/>
              <w:bottom w:val="single" w:sz="4" w:space="0" w:color="000000"/>
              <w:right w:val="single" w:sz="4" w:space="0" w:color="000000"/>
            </w:tcBorders>
          </w:tcPr>
          <w:p w14:paraId="3B2E651C" w14:textId="77777777" w:rsidR="00DA72FB" w:rsidRDefault="00EB7B9D">
            <w:pPr>
              <w:spacing w:after="0" w:line="259" w:lineRule="auto"/>
              <w:ind w:left="10" w:firstLine="0"/>
            </w:pPr>
            <w:r>
              <w:rPr>
                <w:sz w:val="16"/>
              </w:rPr>
              <w:t xml:space="preserve">H </w:t>
            </w:r>
          </w:p>
        </w:tc>
        <w:tc>
          <w:tcPr>
            <w:tcW w:w="382" w:type="dxa"/>
            <w:tcBorders>
              <w:top w:val="single" w:sz="4" w:space="0" w:color="000000"/>
              <w:left w:val="single" w:sz="4" w:space="0" w:color="000000"/>
              <w:bottom w:val="single" w:sz="4" w:space="0" w:color="000000"/>
              <w:right w:val="single" w:sz="4" w:space="0" w:color="000000"/>
            </w:tcBorders>
          </w:tcPr>
          <w:p w14:paraId="7DE9B225" w14:textId="77777777" w:rsidR="00DA72FB" w:rsidRDefault="00EB7B9D">
            <w:pPr>
              <w:spacing w:after="0" w:line="259" w:lineRule="auto"/>
              <w:ind w:left="10" w:firstLine="0"/>
            </w:pPr>
            <w:r>
              <w:rPr>
                <w:sz w:val="16"/>
              </w:rPr>
              <w:t xml:space="preserve">M </w:t>
            </w:r>
          </w:p>
        </w:tc>
        <w:tc>
          <w:tcPr>
            <w:tcW w:w="382" w:type="dxa"/>
            <w:tcBorders>
              <w:top w:val="single" w:sz="4" w:space="0" w:color="000000"/>
              <w:left w:val="single" w:sz="4" w:space="0" w:color="000000"/>
              <w:bottom w:val="single" w:sz="4" w:space="0" w:color="000000"/>
              <w:right w:val="single" w:sz="4" w:space="0" w:color="000000"/>
            </w:tcBorders>
          </w:tcPr>
          <w:p w14:paraId="09642085" w14:textId="77777777" w:rsidR="00DA72FB" w:rsidRDefault="00EB7B9D">
            <w:pPr>
              <w:spacing w:after="0" w:line="259" w:lineRule="auto"/>
              <w:ind w:left="10" w:firstLine="0"/>
            </w:pPr>
            <w:r>
              <w:rPr>
                <w:sz w:val="16"/>
              </w:rPr>
              <w:t xml:space="preserve">L </w:t>
            </w:r>
          </w:p>
        </w:tc>
      </w:tr>
      <w:tr w:rsidR="00DA72FB" w14:paraId="557FAB68" w14:textId="77777777" w:rsidTr="00513761">
        <w:trPr>
          <w:trHeight w:val="442"/>
        </w:trPr>
        <w:tc>
          <w:tcPr>
            <w:tcW w:w="1133" w:type="dxa"/>
            <w:tcBorders>
              <w:top w:val="single" w:sz="4" w:space="0" w:color="000000"/>
              <w:left w:val="single" w:sz="4" w:space="0" w:color="000000"/>
              <w:bottom w:val="single" w:sz="4" w:space="0" w:color="000000"/>
              <w:right w:val="single" w:sz="4" w:space="0" w:color="000000"/>
            </w:tcBorders>
            <w:vAlign w:val="center"/>
          </w:tcPr>
          <w:p w14:paraId="76AAB720" w14:textId="77777777" w:rsidR="00DA72FB" w:rsidRDefault="00EB7B9D">
            <w:pPr>
              <w:spacing w:after="0" w:line="259" w:lineRule="auto"/>
              <w:ind w:left="0" w:right="13" w:firstLine="0"/>
              <w:jc w:val="center"/>
            </w:pPr>
            <w:r>
              <w:rPr>
                <w:sz w:val="16"/>
              </w:rPr>
              <w:t xml:space="preserve">Wells - 2 </w:t>
            </w:r>
          </w:p>
        </w:tc>
        <w:tc>
          <w:tcPr>
            <w:tcW w:w="378" w:type="dxa"/>
            <w:tcBorders>
              <w:top w:val="single" w:sz="4" w:space="0" w:color="000000"/>
              <w:left w:val="single" w:sz="4" w:space="0" w:color="000000"/>
              <w:bottom w:val="single" w:sz="4" w:space="0" w:color="000000"/>
              <w:right w:val="single" w:sz="4" w:space="0" w:color="000000"/>
            </w:tcBorders>
            <w:vAlign w:val="center"/>
          </w:tcPr>
          <w:p w14:paraId="0E404089" w14:textId="77777777" w:rsidR="00DA72FB" w:rsidRDefault="00EB7B9D">
            <w:pPr>
              <w:spacing w:after="0" w:line="259" w:lineRule="auto"/>
              <w:ind w:left="29"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51F88FA0" w14:textId="77777777" w:rsidR="00DA72FB" w:rsidRDefault="00EB7B9D">
            <w:pPr>
              <w:spacing w:after="0" w:line="259" w:lineRule="auto"/>
              <w:ind w:left="26" w:firstLine="0"/>
              <w:jc w:val="center"/>
            </w:pPr>
            <w:r>
              <w:rPr>
                <w:sz w:val="16"/>
              </w:rPr>
              <w:t xml:space="preserve"> </w:t>
            </w:r>
          </w:p>
        </w:tc>
        <w:tc>
          <w:tcPr>
            <w:tcW w:w="379" w:type="dxa"/>
            <w:tcBorders>
              <w:top w:val="single" w:sz="4" w:space="0" w:color="000000"/>
              <w:left w:val="single" w:sz="4" w:space="0" w:color="000000"/>
              <w:bottom w:val="single" w:sz="4" w:space="0" w:color="000000"/>
              <w:right w:val="single" w:sz="4" w:space="0" w:color="000000"/>
            </w:tcBorders>
            <w:vAlign w:val="center"/>
          </w:tcPr>
          <w:p w14:paraId="47AACE62" w14:textId="77777777" w:rsidR="00DA72FB" w:rsidRDefault="00EB7B9D">
            <w:pPr>
              <w:spacing w:after="0" w:line="259" w:lineRule="auto"/>
              <w:ind w:left="0" w:right="13" w:firstLine="0"/>
              <w:jc w:val="center"/>
            </w:pPr>
            <w:r>
              <w:rPr>
                <w:sz w:val="16"/>
              </w:rPr>
              <w:t xml:space="preserve">2 </w:t>
            </w:r>
          </w:p>
        </w:tc>
        <w:tc>
          <w:tcPr>
            <w:tcW w:w="382" w:type="dxa"/>
            <w:tcBorders>
              <w:top w:val="single" w:sz="4" w:space="0" w:color="000000"/>
              <w:left w:val="single" w:sz="4" w:space="0" w:color="000000"/>
              <w:bottom w:val="single" w:sz="4" w:space="0" w:color="000000"/>
              <w:right w:val="single" w:sz="4" w:space="0" w:color="000000"/>
            </w:tcBorders>
            <w:vAlign w:val="center"/>
          </w:tcPr>
          <w:p w14:paraId="7EBC5698" w14:textId="77777777" w:rsidR="00DA72FB" w:rsidRDefault="00EB7B9D">
            <w:pPr>
              <w:spacing w:after="0" w:line="259" w:lineRule="auto"/>
              <w:ind w:left="26"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1A5312FC" w14:textId="77777777" w:rsidR="00DA72FB" w:rsidRDefault="00EB7B9D">
            <w:pPr>
              <w:spacing w:after="0" w:line="259" w:lineRule="auto"/>
              <w:ind w:left="26" w:firstLine="0"/>
              <w:jc w:val="center"/>
            </w:pPr>
            <w:r>
              <w:rPr>
                <w:sz w:val="16"/>
              </w:rPr>
              <w:t xml:space="preserve"> </w:t>
            </w:r>
          </w:p>
        </w:tc>
        <w:tc>
          <w:tcPr>
            <w:tcW w:w="378" w:type="dxa"/>
            <w:tcBorders>
              <w:top w:val="single" w:sz="4" w:space="0" w:color="000000"/>
              <w:left w:val="single" w:sz="4" w:space="0" w:color="000000"/>
              <w:bottom w:val="single" w:sz="4" w:space="0" w:color="000000"/>
              <w:right w:val="single" w:sz="7" w:space="0" w:color="000000"/>
            </w:tcBorders>
            <w:vAlign w:val="center"/>
          </w:tcPr>
          <w:p w14:paraId="000C1A81" w14:textId="77777777" w:rsidR="00DA72FB" w:rsidRDefault="00EB7B9D">
            <w:pPr>
              <w:spacing w:after="0" w:line="259" w:lineRule="auto"/>
              <w:ind w:left="0" w:right="11" w:firstLine="0"/>
              <w:jc w:val="center"/>
            </w:pPr>
            <w:r>
              <w:rPr>
                <w:sz w:val="16"/>
              </w:rPr>
              <w:t xml:space="preserve">2 </w:t>
            </w:r>
          </w:p>
        </w:tc>
        <w:tc>
          <w:tcPr>
            <w:tcW w:w="385" w:type="dxa"/>
            <w:tcBorders>
              <w:top w:val="single" w:sz="4" w:space="0" w:color="000000"/>
              <w:left w:val="single" w:sz="7" w:space="0" w:color="000000"/>
              <w:bottom w:val="single" w:sz="4" w:space="0" w:color="000000"/>
              <w:right w:val="single" w:sz="4" w:space="0" w:color="000000"/>
            </w:tcBorders>
            <w:vAlign w:val="center"/>
          </w:tcPr>
          <w:p w14:paraId="6B6168E1" w14:textId="77777777" w:rsidR="00DA72FB" w:rsidRDefault="00EB7B9D">
            <w:pPr>
              <w:spacing w:after="0" w:line="259" w:lineRule="auto"/>
              <w:ind w:left="30"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13016B6A" w14:textId="77777777" w:rsidR="00DA72FB" w:rsidRDefault="00EB7B9D">
            <w:pPr>
              <w:spacing w:after="0" w:line="259" w:lineRule="auto"/>
              <w:ind w:left="26" w:firstLine="0"/>
              <w:jc w:val="center"/>
            </w:pPr>
            <w:r>
              <w:rPr>
                <w:sz w:val="16"/>
              </w:rPr>
              <w:t xml:space="preserve"> </w:t>
            </w:r>
          </w:p>
        </w:tc>
        <w:tc>
          <w:tcPr>
            <w:tcW w:w="374" w:type="dxa"/>
            <w:tcBorders>
              <w:top w:val="single" w:sz="4" w:space="0" w:color="000000"/>
              <w:left w:val="single" w:sz="4" w:space="0" w:color="000000"/>
              <w:bottom w:val="single" w:sz="4" w:space="0" w:color="000000"/>
              <w:right w:val="single" w:sz="4" w:space="0" w:color="000000"/>
            </w:tcBorders>
            <w:vAlign w:val="center"/>
          </w:tcPr>
          <w:p w14:paraId="3882835F" w14:textId="77777777" w:rsidR="00DA72FB" w:rsidRDefault="00EB7B9D">
            <w:pPr>
              <w:spacing w:after="0" w:line="259" w:lineRule="auto"/>
              <w:ind w:left="0" w:right="8" w:firstLine="0"/>
              <w:jc w:val="center"/>
            </w:pPr>
            <w:r>
              <w:rPr>
                <w:sz w:val="16"/>
              </w:rPr>
              <w:t xml:space="preserve">2 </w:t>
            </w:r>
          </w:p>
        </w:tc>
        <w:tc>
          <w:tcPr>
            <w:tcW w:w="389" w:type="dxa"/>
            <w:tcBorders>
              <w:top w:val="single" w:sz="4" w:space="0" w:color="000000"/>
              <w:left w:val="single" w:sz="4" w:space="0" w:color="000000"/>
              <w:bottom w:val="single" w:sz="4" w:space="0" w:color="000000"/>
              <w:right w:val="single" w:sz="4" w:space="0" w:color="000000"/>
            </w:tcBorders>
            <w:vAlign w:val="center"/>
          </w:tcPr>
          <w:p w14:paraId="01F6A064" w14:textId="77777777" w:rsidR="00DA72FB" w:rsidRDefault="00EB7B9D">
            <w:pPr>
              <w:spacing w:after="0" w:line="259" w:lineRule="auto"/>
              <w:ind w:left="34"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6D73DDBD" w14:textId="77777777" w:rsidR="00DA72FB" w:rsidRDefault="00EB7B9D">
            <w:pPr>
              <w:spacing w:after="0" w:line="259" w:lineRule="auto"/>
              <w:ind w:left="26" w:firstLine="0"/>
              <w:jc w:val="center"/>
            </w:pPr>
            <w:r>
              <w:rPr>
                <w:sz w:val="16"/>
              </w:rPr>
              <w:t xml:space="preserve"> </w:t>
            </w:r>
          </w:p>
        </w:tc>
        <w:tc>
          <w:tcPr>
            <w:tcW w:w="373" w:type="dxa"/>
            <w:tcBorders>
              <w:top w:val="single" w:sz="4" w:space="0" w:color="000000"/>
              <w:left w:val="single" w:sz="4" w:space="0" w:color="000000"/>
              <w:bottom w:val="single" w:sz="4" w:space="0" w:color="000000"/>
              <w:right w:val="single" w:sz="4" w:space="0" w:color="000000"/>
            </w:tcBorders>
            <w:vAlign w:val="center"/>
          </w:tcPr>
          <w:p w14:paraId="110E8B75" w14:textId="77777777" w:rsidR="00DA72FB" w:rsidRDefault="00EB7B9D">
            <w:pPr>
              <w:spacing w:after="0" w:line="259" w:lineRule="auto"/>
              <w:ind w:left="0" w:right="7" w:firstLine="0"/>
              <w:jc w:val="center"/>
            </w:pPr>
            <w:r>
              <w:rPr>
                <w:sz w:val="16"/>
              </w:rPr>
              <w:t xml:space="preserve">2 </w:t>
            </w:r>
          </w:p>
        </w:tc>
        <w:tc>
          <w:tcPr>
            <w:tcW w:w="390" w:type="dxa"/>
            <w:tcBorders>
              <w:top w:val="single" w:sz="4" w:space="0" w:color="000000"/>
              <w:left w:val="single" w:sz="4" w:space="0" w:color="000000"/>
              <w:bottom w:val="single" w:sz="4" w:space="0" w:color="000000"/>
              <w:right w:val="single" w:sz="4" w:space="0" w:color="000000"/>
            </w:tcBorders>
            <w:vAlign w:val="center"/>
          </w:tcPr>
          <w:p w14:paraId="7608D25B" w14:textId="77777777" w:rsidR="00DA72FB" w:rsidRDefault="00EB7B9D">
            <w:pPr>
              <w:spacing w:after="0" w:line="259" w:lineRule="auto"/>
              <w:ind w:left="35"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4B7AD881" w14:textId="77777777" w:rsidR="00DA72FB" w:rsidRDefault="00EB7B9D">
            <w:pPr>
              <w:spacing w:after="0" w:line="259" w:lineRule="auto"/>
              <w:ind w:left="26" w:firstLine="0"/>
              <w:jc w:val="center"/>
            </w:pPr>
            <w:r>
              <w:rPr>
                <w:sz w:val="16"/>
              </w:rPr>
              <w:t xml:space="preserve"> </w:t>
            </w:r>
          </w:p>
        </w:tc>
        <w:tc>
          <w:tcPr>
            <w:tcW w:w="371" w:type="dxa"/>
            <w:tcBorders>
              <w:top w:val="single" w:sz="4" w:space="0" w:color="000000"/>
              <w:left w:val="single" w:sz="4" w:space="0" w:color="000000"/>
              <w:bottom w:val="single" w:sz="4" w:space="0" w:color="000000"/>
              <w:right w:val="single" w:sz="4" w:space="0" w:color="000000"/>
            </w:tcBorders>
            <w:vAlign w:val="center"/>
          </w:tcPr>
          <w:p w14:paraId="42D0B8FC" w14:textId="77777777" w:rsidR="00DA72FB" w:rsidRDefault="00EB7B9D">
            <w:pPr>
              <w:spacing w:after="0" w:line="259" w:lineRule="auto"/>
              <w:ind w:left="0" w:right="4" w:firstLine="0"/>
              <w:jc w:val="center"/>
            </w:pPr>
            <w:r>
              <w:rPr>
                <w:sz w:val="16"/>
              </w:rPr>
              <w:t xml:space="preserve">2 </w:t>
            </w:r>
          </w:p>
        </w:tc>
        <w:tc>
          <w:tcPr>
            <w:tcW w:w="392" w:type="dxa"/>
            <w:tcBorders>
              <w:top w:val="single" w:sz="4" w:space="0" w:color="000000"/>
              <w:left w:val="single" w:sz="4" w:space="0" w:color="000000"/>
              <w:bottom w:val="single" w:sz="4" w:space="0" w:color="000000"/>
              <w:right w:val="single" w:sz="4" w:space="0" w:color="000000"/>
            </w:tcBorders>
            <w:vAlign w:val="center"/>
          </w:tcPr>
          <w:p w14:paraId="5C557981" w14:textId="77777777" w:rsidR="00DA72FB" w:rsidRDefault="00EB7B9D">
            <w:pPr>
              <w:spacing w:after="0" w:line="259" w:lineRule="auto"/>
              <w:ind w:left="37"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56234186" w14:textId="77777777" w:rsidR="00DA72FB" w:rsidRDefault="00EB7B9D">
            <w:pPr>
              <w:spacing w:after="0" w:line="259" w:lineRule="auto"/>
              <w:ind w:left="26" w:firstLine="0"/>
              <w:jc w:val="center"/>
            </w:pPr>
            <w:r>
              <w:rPr>
                <w:sz w:val="16"/>
              </w:rPr>
              <w:t xml:space="preserve"> </w:t>
            </w:r>
          </w:p>
        </w:tc>
        <w:tc>
          <w:tcPr>
            <w:tcW w:w="391" w:type="dxa"/>
            <w:tcBorders>
              <w:top w:val="single" w:sz="4" w:space="0" w:color="000000"/>
              <w:left w:val="single" w:sz="4" w:space="0" w:color="000000"/>
              <w:bottom w:val="single" w:sz="4" w:space="0" w:color="000000"/>
              <w:right w:val="single" w:sz="4" w:space="0" w:color="000000"/>
            </w:tcBorders>
            <w:vAlign w:val="center"/>
          </w:tcPr>
          <w:p w14:paraId="21958E98" w14:textId="77777777" w:rsidR="00DA72FB" w:rsidRDefault="00EB7B9D">
            <w:pPr>
              <w:spacing w:after="0" w:line="259" w:lineRule="auto"/>
              <w:ind w:left="0" w:right="25" w:firstLine="0"/>
              <w:jc w:val="center"/>
            </w:pPr>
            <w:r>
              <w:rPr>
                <w:sz w:val="16"/>
              </w:rPr>
              <w:t xml:space="preserve">2 </w:t>
            </w:r>
          </w:p>
        </w:tc>
        <w:tc>
          <w:tcPr>
            <w:tcW w:w="372" w:type="dxa"/>
            <w:tcBorders>
              <w:top w:val="single" w:sz="4" w:space="0" w:color="000000"/>
              <w:left w:val="single" w:sz="4" w:space="0" w:color="000000"/>
              <w:bottom w:val="single" w:sz="4" w:space="0" w:color="000000"/>
              <w:right w:val="single" w:sz="4" w:space="0" w:color="000000"/>
            </w:tcBorders>
            <w:vAlign w:val="center"/>
          </w:tcPr>
          <w:p w14:paraId="018C19B1" w14:textId="77777777" w:rsidR="00DA72FB" w:rsidRDefault="00EB7B9D">
            <w:pPr>
              <w:spacing w:after="0" w:line="259" w:lineRule="auto"/>
              <w:ind w:left="17"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76C23ED0" w14:textId="77777777" w:rsidR="00DA72FB" w:rsidRDefault="00EB7B9D">
            <w:pPr>
              <w:spacing w:after="0" w:line="259" w:lineRule="auto"/>
              <w:ind w:left="26" w:firstLine="0"/>
              <w:jc w:val="center"/>
            </w:pPr>
            <w:r>
              <w:rPr>
                <w:sz w:val="16"/>
              </w:rPr>
              <w:t xml:space="preserve"> </w:t>
            </w:r>
          </w:p>
        </w:tc>
        <w:tc>
          <w:tcPr>
            <w:tcW w:w="389" w:type="dxa"/>
            <w:tcBorders>
              <w:top w:val="single" w:sz="4" w:space="0" w:color="000000"/>
              <w:left w:val="single" w:sz="4" w:space="0" w:color="000000"/>
              <w:bottom w:val="single" w:sz="4" w:space="0" w:color="000000"/>
              <w:right w:val="single" w:sz="4" w:space="0" w:color="000000"/>
            </w:tcBorders>
            <w:vAlign w:val="center"/>
          </w:tcPr>
          <w:p w14:paraId="14F0B584" w14:textId="77777777" w:rsidR="00DA72FB" w:rsidRDefault="00EB7B9D">
            <w:pPr>
              <w:spacing w:after="0" w:line="259" w:lineRule="auto"/>
              <w:ind w:left="0" w:right="13" w:firstLine="0"/>
              <w:jc w:val="center"/>
            </w:pPr>
            <w:r>
              <w:rPr>
                <w:sz w:val="16"/>
              </w:rPr>
              <w:t xml:space="preserve">2 </w:t>
            </w:r>
          </w:p>
        </w:tc>
        <w:tc>
          <w:tcPr>
            <w:tcW w:w="382" w:type="dxa"/>
            <w:tcBorders>
              <w:top w:val="single" w:sz="4" w:space="0" w:color="000000"/>
              <w:left w:val="single" w:sz="4" w:space="0" w:color="000000"/>
              <w:bottom w:val="single" w:sz="4" w:space="0" w:color="000000"/>
              <w:right w:val="single" w:sz="4" w:space="0" w:color="000000"/>
            </w:tcBorders>
            <w:vAlign w:val="center"/>
          </w:tcPr>
          <w:p w14:paraId="71704305" w14:textId="77777777" w:rsidR="00DA72FB" w:rsidRDefault="00EB7B9D">
            <w:pPr>
              <w:spacing w:after="0" w:line="259" w:lineRule="auto"/>
              <w:ind w:left="0" w:right="15" w:firstLine="0"/>
              <w:jc w:val="center"/>
            </w:pPr>
            <w:r>
              <w:rPr>
                <w:sz w:val="16"/>
              </w:rPr>
              <w:t xml:space="preserve">2 </w:t>
            </w:r>
          </w:p>
        </w:tc>
        <w:tc>
          <w:tcPr>
            <w:tcW w:w="382" w:type="dxa"/>
            <w:tcBorders>
              <w:top w:val="single" w:sz="4" w:space="0" w:color="000000"/>
              <w:left w:val="single" w:sz="4" w:space="0" w:color="000000"/>
              <w:bottom w:val="single" w:sz="4" w:space="0" w:color="000000"/>
              <w:right w:val="single" w:sz="4" w:space="0" w:color="000000"/>
            </w:tcBorders>
            <w:vAlign w:val="center"/>
          </w:tcPr>
          <w:p w14:paraId="7AC80E40" w14:textId="77777777" w:rsidR="00DA72FB" w:rsidRDefault="00EB7B9D">
            <w:pPr>
              <w:spacing w:after="0" w:line="259" w:lineRule="auto"/>
              <w:ind w:left="26" w:firstLine="0"/>
              <w:jc w:val="center"/>
            </w:pPr>
            <w:r>
              <w:rPr>
                <w:sz w:val="16"/>
              </w:rPr>
              <w:t xml:space="preserve"> </w:t>
            </w:r>
          </w:p>
        </w:tc>
        <w:tc>
          <w:tcPr>
            <w:tcW w:w="382" w:type="dxa"/>
            <w:tcBorders>
              <w:top w:val="single" w:sz="4" w:space="0" w:color="000000"/>
              <w:left w:val="single" w:sz="4" w:space="0" w:color="000000"/>
              <w:bottom w:val="single" w:sz="4" w:space="0" w:color="000000"/>
              <w:right w:val="single" w:sz="4" w:space="0" w:color="000000"/>
            </w:tcBorders>
            <w:vAlign w:val="center"/>
          </w:tcPr>
          <w:p w14:paraId="67D79BC4" w14:textId="77777777" w:rsidR="00DA72FB" w:rsidRDefault="00EB7B9D">
            <w:pPr>
              <w:spacing w:after="0" w:line="259" w:lineRule="auto"/>
              <w:ind w:left="26" w:firstLine="0"/>
              <w:jc w:val="center"/>
            </w:pPr>
            <w:r>
              <w:rPr>
                <w:sz w:val="16"/>
              </w:rPr>
              <w:t xml:space="preserve"> </w:t>
            </w:r>
          </w:p>
        </w:tc>
      </w:tr>
    </w:tbl>
    <w:p w14:paraId="375F4ABE" w14:textId="77777777" w:rsidR="00DA72FB" w:rsidRPr="00DA5426" w:rsidRDefault="00EB7B9D">
      <w:pPr>
        <w:spacing w:after="27" w:line="259" w:lineRule="auto"/>
        <w:ind w:left="631" w:firstLine="0"/>
        <w:rPr>
          <w:sz w:val="18"/>
          <w:szCs w:val="18"/>
        </w:rPr>
      </w:pPr>
      <w:r w:rsidRPr="00DA5426">
        <w:rPr>
          <w:sz w:val="18"/>
          <w:szCs w:val="18"/>
        </w:rPr>
        <w:t xml:space="preserve"> </w:t>
      </w:r>
    </w:p>
    <w:p w14:paraId="5DC31DC8" w14:textId="77777777" w:rsidR="00DA72FB" w:rsidRPr="00DA5426" w:rsidRDefault="00EB7B9D">
      <w:pPr>
        <w:numPr>
          <w:ilvl w:val="0"/>
          <w:numId w:val="1"/>
        </w:numPr>
        <w:spacing w:after="35"/>
        <w:ind w:hanging="360"/>
        <w:rPr>
          <w:sz w:val="18"/>
          <w:szCs w:val="18"/>
        </w:rPr>
      </w:pPr>
      <w:r w:rsidRPr="00DA5426">
        <w:rPr>
          <w:b/>
          <w:sz w:val="18"/>
          <w:szCs w:val="18"/>
        </w:rPr>
        <w:t xml:space="preserve">Pathogens: </w:t>
      </w:r>
      <w:r w:rsidRPr="00DA5426">
        <w:rPr>
          <w:sz w:val="18"/>
          <w:szCs w:val="18"/>
        </w:rPr>
        <w:t xml:space="preserve">Disease-causing organisms such as bacteria and viruses. Common sources are animal and human fecal wastes. </w:t>
      </w:r>
    </w:p>
    <w:p w14:paraId="215A7BCB" w14:textId="77777777" w:rsidR="00DA72FB" w:rsidRPr="00DA5426" w:rsidRDefault="00EB7B9D">
      <w:pPr>
        <w:numPr>
          <w:ilvl w:val="0"/>
          <w:numId w:val="1"/>
        </w:numPr>
        <w:spacing w:after="35"/>
        <w:ind w:hanging="360"/>
        <w:rPr>
          <w:sz w:val="18"/>
          <w:szCs w:val="18"/>
        </w:rPr>
      </w:pPr>
      <w:r w:rsidRPr="00DA5426">
        <w:rPr>
          <w:b/>
          <w:sz w:val="18"/>
          <w:szCs w:val="18"/>
        </w:rPr>
        <w:t xml:space="preserve">Nutrients: </w:t>
      </w:r>
      <w:r w:rsidRPr="00DA5426">
        <w:rPr>
          <w:sz w:val="18"/>
          <w:szCs w:val="18"/>
        </w:rPr>
        <w:t xml:space="preserve">Compounds, minerals and elements that aid growth, that are both naturally occurring and man-made. Examples include nitrogen and phosphorus. </w:t>
      </w:r>
    </w:p>
    <w:p w14:paraId="274BD112" w14:textId="77777777" w:rsidR="00DA72FB" w:rsidRPr="00DA5426" w:rsidRDefault="00EB7B9D">
      <w:pPr>
        <w:numPr>
          <w:ilvl w:val="0"/>
          <w:numId w:val="1"/>
        </w:numPr>
        <w:spacing w:after="35"/>
        <w:ind w:hanging="360"/>
        <w:rPr>
          <w:sz w:val="18"/>
          <w:szCs w:val="18"/>
        </w:rPr>
      </w:pPr>
      <w:r w:rsidRPr="00DA5426">
        <w:rPr>
          <w:b/>
          <w:sz w:val="18"/>
          <w:szCs w:val="18"/>
        </w:rPr>
        <w:t xml:space="preserve">Volatile Organic Compounds: </w:t>
      </w:r>
      <w:r w:rsidRPr="00DA5426">
        <w:rPr>
          <w:sz w:val="18"/>
          <w:szCs w:val="18"/>
        </w:rPr>
        <w:t xml:space="preserve">Man-made chemicals used as solvents, degreasers, and gasoline components. Examples include benzene, methyl tertiary butyl ether (MTBE), and vinyl chloride. </w:t>
      </w:r>
    </w:p>
    <w:p w14:paraId="22A06D77" w14:textId="77777777" w:rsidR="00DA72FB" w:rsidRPr="00DA5426" w:rsidRDefault="00EB7B9D">
      <w:pPr>
        <w:numPr>
          <w:ilvl w:val="0"/>
          <w:numId w:val="1"/>
        </w:numPr>
        <w:spacing w:after="35"/>
        <w:ind w:hanging="360"/>
        <w:rPr>
          <w:sz w:val="18"/>
          <w:szCs w:val="18"/>
        </w:rPr>
      </w:pPr>
      <w:r w:rsidRPr="00DA5426">
        <w:rPr>
          <w:b/>
          <w:sz w:val="18"/>
          <w:szCs w:val="18"/>
        </w:rPr>
        <w:t>Pesticides</w:t>
      </w:r>
      <w:r w:rsidRPr="00DA5426">
        <w:rPr>
          <w:sz w:val="18"/>
          <w:szCs w:val="18"/>
        </w:rPr>
        <w:t xml:space="preserve">: Man-made chemicals used to control pests, weeds and fungus. Common sources include land application and manufacturing centers of pesticides. Examples include herbicides such as atrazine, and insecticides such as chlordane. </w:t>
      </w:r>
    </w:p>
    <w:p w14:paraId="7F944478" w14:textId="77777777" w:rsidR="00DA72FB" w:rsidRPr="00DA5426" w:rsidRDefault="00EB7B9D">
      <w:pPr>
        <w:numPr>
          <w:ilvl w:val="0"/>
          <w:numId w:val="1"/>
        </w:numPr>
        <w:spacing w:after="35"/>
        <w:ind w:hanging="360"/>
        <w:rPr>
          <w:sz w:val="18"/>
          <w:szCs w:val="18"/>
        </w:rPr>
      </w:pPr>
      <w:r w:rsidRPr="00DA5426">
        <w:rPr>
          <w:b/>
          <w:sz w:val="18"/>
          <w:szCs w:val="18"/>
        </w:rPr>
        <w:t xml:space="preserve">Inorganics: </w:t>
      </w:r>
      <w:r w:rsidRPr="00DA5426">
        <w:rPr>
          <w:sz w:val="18"/>
          <w:szCs w:val="18"/>
        </w:rPr>
        <w:t xml:space="preserve">Mineral-based compounds that are both naturally occurring and man-made. Examples include arsenic, asbestos, copper, lead, and nitrate. </w:t>
      </w:r>
    </w:p>
    <w:p w14:paraId="7613B26A" w14:textId="77777777" w:rsidR="00DA72FB" w:rsidRPr="00DA5426" w:rsidRDefault="00EB7B9D">
      <w:pPr>
        <w:numPr>
          <w:ilvl w:val="0"/>
          <w:numId w:val="1"/>
        </w:numPr>
        <w:spacing w:after="35"/>
        <w:ind w:hanging="360"/>
        <w:rPr>
          <w:sz w:val="18"/>
          <w:szCs w:val="18"/>
        </w:rPr>
      </w:pPr>
      <w:r w:rsidRPr="00DA5426">
        <w:rPr>
          <w:b/>
          <w:sz w:val="18"/>
          <w:szCs w:val="18"/>
        </w:rPr>
        <w:t xml:space="preserve">Radionuclides: </w:t>
      </w:r>
      <w:r w:rsidRPr="00DA5426">
        <w:rPr>
          <w:sz w:val="18"/>
          <w:szCs w:val="18"/>
        </w:rPr>
        <w:t xml:space="preserve">Radioactive substances that are both naturally occurring and man-made. Examples include radium and uranium. </w:t>
      </w:r>
    </w:p>
    <w:p w14:paraId="6CB09267" w14:textId="77777777" w:rsidR="00DA72FB" w:rsidRPr="00DA5426" w:rsidRDefault="00EB7B9D">
      <w:pPr>
        <w:numPr>
          <w:ilvl w:val="0"/>
          <w:numId w:val="1"/>
        </w:numPr>
        <w:spacing w:after="35"/>
        <w:ind w:hanging="360"/>
        <w:rPr>
          <w:sz w:val="18"/>
          <w:szCs w:val="18"/>
        </w:rPr>
      </w:pPr>
      <w:r w:rsidRPr="00DA5426">
        <w:rPr>
          <w:b/>
          <w:sz w:val="18"/>
          <w:szCs w:val="18"/>
        </w:rPr>
        <w:t xml:space="preserve">Radon: </w:t>
      </w:r>
      <w:r w:rsidRPr="00DA5426">
        <w:rPr>
          <w:sz w:val="18"/>
          <w:szCs w:val="18"/>
        </w:rPr>
        <w:t xml:space="preserve">Colorless, odorless, cancer-causing gas that occurs naturally in the environment. For more information go to </w:t>
      </w:r>
      <w:r w:rsidRPr="00DA5426">
        <w:rPr>
          <w:color w:val="0000FF"/>
          <w:sz w:val="18"/>
          <w:szCs w:val="18"/>
        </w:rPr>
        <w:t xml:space="preserve">http://www.nj.gov/dep/rpp/radon/index.htm </w:t>
      </w:r>
      <w:r w:rsidRPr="00DA5426">
        <w:rPr>
          <w:sz w:val="18"/>
          <w:szCs w:val="18"/>
        </w:rPr>
        <w:t xml:space="preserve">or call (800) 648-0394. </w:t>
      </w:r>
    </w:p>
    <w:p w14:paraId="4CED6A09" w14:textId="77777777" w:rsidR="00DA72FB" w:rsidRPr="00DA5426" w:rsidRDefault="00EB7B9D">
      <w:pPr>
        <w:numPr>
          <w:ilvl w:val="0"/>
          <w:numId w:val="1"/>
        </w:numPr>
        <w:ind w:hanging="360"/>
        <w:rPr>
          <w:sz w:val="18"/>
          <w:szCs w:val="18"/>
        </w:rPr>
      </w:pPr>
      <w:r w:rsidRPr="00DA5426">
        <w:rPr>
          <w:b/>
          <w:sz w:val="18"/>
          <w:szCs w:val="18"/>
        </w:rPr>
        <w:t>Disinfection Byproduct Precursors</w:t>
      </w:r>
      <w:r w:rsidRPr="00DA5426">
        <w:rPr>
          <w:sz w:val="18"/>
          <w:szCs w:val="18"/>
        </w:rPr>
        <w:t>: A common source is naturally occurring organic matter in surface water. Disinfection byproducts are formed when the disinfectants (usually chlorine) used to kill pathogens reacts with dissolved organic material (for example leaves) present in surface water.</w:t>
      </w:r>
    </w:p>
    <w:p w14:paraId="4B09B568" w14:textId="77777777" w:rsidR="00DA72FB" w:rsidRPr="00DA5426" w:rsidRDefault="00EB7B9D">
      <w:pPr>
        <w:spacing w:after="0" w:line="259" w:lineRule="auto"/>
        <w:ind w:left="631" w:firstLine="0"/>
        <w:rPr>
          <w:sz w:val="18"/>
          <w:szCs w:val="18"/>
        </w:rPr>
      </w:pPr>
      <w:r w:rsidRPr="00DA5426">
        <w:rPr>
          <w:b/>
          <w:sz w:val="18"/>
          <w:szCs w:val="18"/>
        </w:rPr>
        <w:t xml:space="preserve"> </w:t>
      </w:r>
    </w:p>
    <w:p w14:paraId="4E814453" w14:textId="77777777" w:rsidR="00DA72FB" w:rsidRPr="00DA5426" w:rsidRDefault="00EB7B9D">
      <w:pPr>
        <w:spacing w:after="0" w:line="259" w:lineRule="auto"/>
        <w:ind w:left="631" w:firstLine="0"/>
        <w:rPr>
          <w:sz w:val="18"/>
          <w:szCs w:val="18"/>
        </w:rPr>
      </w:pPr>
      <w:r w:rsidRPr="00DA5426">
        <w:rPr>
          <w:b/>
          <w:sz w:val="18"/>
          <w:szCs w:val="18"/>
        </w:rPr>
        <w:t xml:space="preserve"> </w:t>
      </w:r>
    </w:p>
    <w:p w14:paraId="5027136C" w14:textId="3CEB3E13" w:rsidR="00DA72FB" w:rsidRPr="00DA5426" w:rsidRDefault="00EB7B9D">
      <w:pPr>
        <w:spacing w:after="4" w:line="251" w:lineRule="auto"/>
        <w:ind w:left="626"/>
        <w:jc w:val="both"/>
        <w:rPr>
          <w:sz w:val="18"/>
          <w:szCs w:val="18"/>
        </w:rPr>
      </w:pPr>
      <w:r w:rsidRPr="00DA5426">
        <w:rPr>
          <w:b/>
          <w:sz w:val="18"/>
          <w:szCs w:val="18"/>
        </w:rPr>
        <w:t>Some people may be more vulnerable to contaminants in drinking water than the general populat</w:t>
      </w:r>
      <w:r w:rsidR="00E239FC">
        <w:rPr>
          <w:b/>
          <w:sz w:val="18"/>
          <w:szCs w:val="18"/>
        </w:rPr>
        <w:t>ion. Immuno</w:t>
      </w:r>
      <w:r w:rsidRPr="00DA5426">
        <w:rPr>
          <w:b/>
          <w:sz w:val="18"/>
          <w:szCs w:val="18"/>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A5426">
        <w:rPr>
          <w:b/>
          <w:i/>
          <w:sz w:val="18"/>
          <w:szCs w:val="18"/>
        </w:rPr>
        <w:t>Cryptosporidium</w:t>
      </w:r>
      <w:r w:rsidRPr="00DA5426">
        <w:rPr>
          <w:b/>
          <w:sz w:val="18"/>
          <w:szCs w:val="18"/>
        </w:rPr>
        <w:t xml:space="preserve"> and other microbiological contaminants are available from the Safe Drinking Water Hotline (800-426-4791).  </w:t>
      </w:r>
    </w:p>
    <w:p w14:paraId="0620E5F6" w14:textId="77777777" w:rsidR="00DA72FB" w:rsidRPr="00DA5426" w:rsidRDefault="00EB7B9D">
      <w:pPr>
        <w:spacing w:after="0" w:line="259" w:lineRule="auto"/>
        <w:ind w:left="631" w:firstLine="0"/>
        <w:rPr>
          <w:sz w:val="18"/>
          <w:szCs w:val="18"/>
        </w:rPr>
      </w:pPr>
      <w:r w:rsidRPr="00DA5426">
        <w:rPr>
          <w:b/>
          <w:sz w:val="18"/>
          <w:szCs w:val="18"/>
        </w:rPr>
        <w:t xml:space="preserve"> </w:t>
      </w:r>
    </w:p>
    <w:p w14:paraId="3722CC09" w14:textId="77777777" w:rsidR="00DA5426" w:rsidRDefault="00DA5426">
      <w:pPr>
        <w:spacing w:after="4" w:line="251" w:lineRule="auto"/>
        <w:ind w:left="626"/>
        <w:jc w:val="both"/>
        <w:rPr>
          <w:b/>
          <w:sz w:val="18"/>
          <w:szCs w:val="18"/>
        </w:rPr>
      </w:pPr>
    </w:p>
    <w:p w14:paraId="4CFA3B8D" w14:textId="77777777" w:rsidR="00DA5426" w:rsidRDefault="00DA5426">
      <w:pPr>
        <w:spacing w:after="4" w:line="251" w:lineRule="auto"/>
        <w:ind w:left="626"/>
        <w:jc w:val="both"/>
        <w:rPr>
          <w:b/>
          <w:sz w:val="18"/>
          <w:szCs w:val="18"/>
        </w:rPr>
      </w:pPr>
    </w:p>
    <w:p w14:paraId="38CB5981" w14:textId="77777777" w:rsidR="00513761" w:rsidRDefault="00513761">
      <w:pPr>
        <w:spacing w:after="4" w:line="251" w:lineRule="auto"/>
        <w:ind w:left="626"/>
        <w:jc w:val="both"/>
        <w:rPr>
          <w:b/>
          <w:sz w:val="18"/>
          <w:szCs w:val="18"/>
        </w:rPr>
      </w:pPr>
    </w:p>
    <w:p w14:paraId="0C24E23A" w14:textId="77777777" w:rsidR="00DA72FB" w:rsidRPr="00DA5426" w:rsidRDefault="00EB7B9D">
      <w:pPr>
        <w:spacing w:after="4" w:line="251" w:lineRule="auto"/>
        <w:ind w:left="626"/>
        <w:jc w:val="both"/>
        <w:rPr>
          <w:sz w:val="18"/>
          <w:szCs w:val="18"/>
        </w:rPr>
      </w:pPr>
      <w:r w:rsidRPr="00DA5426">
        <w:rPr>
          <w:b/>
          <w:sz w:val="18"/>
          <w:szCs w:val="18"/>
        </w:rPr>
        <w:t xml:space="preserve">Potential sources of contamination: </w:t>
      </w:r>
    </w:p>
    <w:p w14:paraId="7E07953F" w14:textId="77777777" w:rsidR="00DA72FB" w:rsidRPr="00DA5426" w:rsidRDefault="00EB7B9D">
      <w:pPr>
        <w:spacing w:after="0" w:line="246" w:lineRule="auto"/>
        <w:ind w:left="626" w:right="-15"/>
        <w:jc w:val="both"/>
        <w:rPr>
          <w:sz w:val="18"/>
          <w:szCs w:val="18"/>
        </w:rPr>
      </w:pPr>
      <w:r w:rsidRPr="00DA5426">
        <w:rPr>
          <w:sz w:val="18"/>
          <w:szCs w:val="18"/>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 </w:t>
      </w:r>
    </w:p>
    <w:p w14:paraId="03F58B59" w14:textId="77777777" w:rsidR="00DA72FB" w:rsidRPr="00DA5426" w:rsidRDefault="00EB7B9D">
      <w:pPr>
        <w:spacing w:after="27" w:line="259" w:lineRule="auto"/>
        <w:ind w:left="631" w:firstLine="0"/>
        <w:rPr>
          <w:sz w:val="18"/>
          <w:szCs w:val="18"/>
        </w:rPr>
      </w:pPr>
      <w:r w:rsidRPr="00DA5426">
        <w:rPr>
          <w:sz w:val="18"/>
          <w:szCs w:val="18"/>
        </w:rPr>
        <w:t xml:space="preserve"> </w:t>
      </w:r>
    </w:p>
    <w:p w14:paraId="7DEF99BD" w14:textId="77777777" w:rsidR="00DA72FB" w:rsidRPr="00DA5426" w:rsidRDefault="00EB7B9D">
      <w:pPr>
        <w:numPr>
          <w:ilvl w:val="0"/>
          <w:numId w:val="1"/>
        </w:numPr>
        <w:spacing w:after="35"/>
        <w:ind w:hanging="360"/>
        <w:rPr>
          <w:sz w:val="18"/>
          <w:szCs w:val="18"/>
        </w:rPr>
      </w:pPr>
      <w:r w:rsidRPr="00DA5426">
        <w:rPr>
          <w:sz w:val="18"/>
          <w:szCs w:val="18"/>
        </w:rPr>
        <w:t xml:space="preserve">Microbial contaminants, such as viruses and bacteria, which may come from sewage treatment plants, septic systems, agricultural livestock operations, and wildlife. </w:t>
      </w:r>
    </w:p>
    <w:p w14:paraId="6BE9E1A4" w14:textId="160DF021" w:rsidR="00DA72FB" w:rsidRPr="00DA5426" w:rsidRDefault="00EB7B9D">
      <w:pPr>
        <w:numPr>
          <w:ilvl w:val="0"/>
          <w:numId w:val="1"/>
        </w:numPr>
        <w:spacing w:after="35"/>
        <w:ind w:hanging="360"/>
        <w:rPr>
          <w:sz w:val="18"/>
          <w:szCs w:val="18"/>
        </w:rPr>
      </w:pPr>
      <w:r w:rsidRPr="00DA5426">
        <w:rPr>
          <w:sz w:val="18"/>
          <w:szCs w:val="18"/>
        </w:rPr>
        <w:t>Inorganic contaminants, such as salts and metals, which can be naturally</w:t>
      </w:r>
      <w:r w:rsidR="005A0A0D">
        <w:rPr>
          <w:sz w:val="18"/>
          <w:szCs w:val="18"/>
        </w:rPr>
        <w:t xml:space="preserve"> </w:t>
      </w:r>
      <w:r w:rsidRPr="00DA5426">
        <w:rPr>
          <w:sz w:val="18"/>
          <w:szCs w:val="18"/>
        </w:rPr>
        <w:t xml:space="preserve">occurring or result from urban storm water runoff, industrial or domestic wastewater discharges, oil and gas projection, mining, or farming. </w:t>
      </w:r>
    </w:p>
    <w:p w14:paraId="068245B2" w14:textId="77777777" w:rsidR="00DA72FB" w:rsidRPr="00DA5426" w:rsidRDefault="00EB7B9D">
      <w:pPr>
        <w:numPr>
          <w:ilvl w:val="0"/>
          <w:numId w:val="1"/>
        </w:numPr>
        <w:spacing w:after="35"/>
        <w:ind w:hanging="360"/>
        <w:rPr>
          <w:sz w:val="18"/>
          <w:szCs w:val="18"/>
        </w:rPr>
      </w:pPr>
      <w:r w:rsidRPr="00DA5426">
        <w:rPr>
          <w:sz w:val="18"/>
          <w:szCs w:val="18"/>
        </w:rPr>
        <w:t xml:space="preserve">Pesticides and herbicides, which may come from a variety of sources such as agriculture, urban storm water runoff, and residential uses. </w:t>
      </w:r>
    </w:p>
    <w:p w14:paraId="4EB86D8B" w14:textId="77777777" w:rsidR="00DA72FB" w:rsidRPr="00DA5426" w:rsidRDefault="00EB7B9D">
      <w:pPr>
        <w:numPr>
          <w:ilvl w:val="0"/>
          <w:numId w:val="1"/>
        </w:numPr>
        <w:spacing w:after="40" w:line="246" w:lineRule="auto"/>
        <w:ind w:hanging="360"/>
        <w:rPr>
          <w:sz w:val="18"/>
          <w:szCs w:val="18"/>
        </w:rPr>
      </w:pPr>
      <w:r w:rsidRPr="00DA5426">
        <w:rPr>
          <w:sz w:val="18"/>
          <w:szCs w:val="18"/>
        </w:rPr>
        <w:t xml:space="preserve">Organic chemical contaminants, including synthetic and volatile organic chemicals, which are byproducts of industrial processes and petroleum production, and can, also come from gas stations, urban storm water runoff, and septic systems. </w:t>
      </w:r>
    </w:p>
    <w:p w14:paraId="144F49F6" w14:textId="3B8897FF" w:rsidR="00DA72FB" w:rsidRPr="00DA5426" w:rsidRDefault="00EB7B9D">
      <w:pPr>
        <w:numPr>
          <w:ilvl w:val="0"/>
          <w:numId w:val="1"/>
        </w:numPr>
        <w:ind w:hanging="360"/>
        <w:rPr>
          <w:sz w:val="18"/>
          <w:szCs w:val="18"/>
        </w:rPr>
      </w:pPr>
      <w:r w:rsidRPr="00DA5426">
        <w:rPr>
          <w:sz w:val="18"/>
          <w:szCs w:val="18"/>
        </w:rPr>
        <w:t>Radioactive Contaminants, which can be naturally</w:t>
      </w:r>
      <w:r w:rsidR="005A0A0D">
        <w:rPr>
          <w:sz w:val="18"/>
          <w:szCs w:val="18"/>
        </w:rPr>
        <w:t xml:space="preserve"> </w:t>
      </w:r>
      <w:r w:rsidRPr="00DA5426">
        <w:rPr>
          <w:sz w:val="18"/>
          <w:szCs w:val="18"/>
        </w:rPr>
        <w:t xml:space="preserve">occurring or be the result of oil and gas production and mining activities. </w:t>
      </w:r>
    </w:p>
    <w:p w14:paraId="40D51B63" w14:textId="77777777" w:rsidR="00DA72FB" w:rsidRPr="00DA5426" w:rsidRDefault="00EB7B9D">
      <w:pPr>
        <w:spacing w:after="0" w:line="259" w:lineRule="auto"/>
        <w:ind w:left="1262" w:firstLine="0"/>
        <w:rPr>
          <w:sz w:val="18"/>
          <w:szCs w:val="18"/>
        </w:rPr>
      </w:pPr>
      <w:r w:rsidRPr="00DA5426">
        <w:rPr>
          <w:sz w:val="18"/>
          <w:szCs w:val="18"/>
        </w:rPr>
        <w:t xml:space="preserve"> </w:t>
      </w:r>
      <w:r w:rsidRPr="00DA5426">
        <w:rPr>
          <w:sz w:val="18"/>
          <w:szCs w:val="18"/>
        </w:rPr>
        <w:tab/>
        <w:t xml:space="preserve"> </w:t>
      </w:r>
    </w:p>
    <w:p w14:paraId="4A888792" w14:textId="77777777" w:rsidR="00DA72FB" w:rsidRPr="00DA5426" w:rsidRDefault="00EB7B9D">
      <w:pPr>
        <w:spacing w:after="0" w:line="246" w:lineRule="auto"/>
        <w:ind w:left="626" w:right="-15"/>
        <w:jc w:val="both"/>
        <w:rPr>
          <w:sz w:val="18"/>
          <w:szCs w:val="18"/>
        </w:rPr>
      </w:pPr>
      <w:r w:rsidRPr="00DA5426">
        <w:rPr>
          <w:sz w:val="18"/>
          <w:szCs w:val="18"/>
        </w:rPr>
        <w:t xml:space="preserve">In order to ensure that tap water is safe to drink, EPA prescribes regulations which limit the </w:t>
      </w:r>
      <w:proofErr w:type="gramStart"/>
      <w:r w:rsidRPr="00DA5426">
        <w:rPr>
          <w:sz w:val="18"/>
          <w:szCs w:val="18"/>
        </w:rPr>
        <w:t>amount</w:t>
      </w:r>
      <w:proofErr w:type="gramEnd"/>
      <w:r w:rsidRPr="00DA5426">
        <w:rPr>
          <w:sz w:val="18"/>
          <w:szCs w:val="18"/>
        </w:rPr>
        <w:t xml:space="preserve"> of certain contaminants in water provided by public water systems.  Food and Drug Administration regulations establish limits for contaminants in bottled water, which must provide the same protection for public health. </w:t>
      </w:r>
    </w:p>
    <w:p w14:paraId="72C5C760" w14:textId="77777777" w:rsidR="00DA72FB" w:rsidRPr="00DA5426" w:rsidRDefault="00EB7B9D">
      <w:pPr>
        <w:spacing w:after="0" w:line="259" w:lineRule="auto"/>
        <w:ind w:left="631" w:firstLine="0"/>
        <w:rPr>
          <w:sz w:val="18"/>
          <w:szCs w:val="18"/>
        </w:rPr>
      </w:pPr>
      <w:r w:rsidRPr="00DA5426">
        <w:rPr>
          <w:sz w:val="18"/>
          <w:szCs w:val="18"/>
        </w:rPr>
        <w:t xml:space="preserve"> </w:t>
      </w:r>
    </w:p>
    <w:p w14:paraId="287E97D3" w14:textId="77777777" w:rsidR="00DA72FB" w:rsidRPr="00DA5426" w:rsidRDefault="00EB7B9D">
      <w:pPr>
        <w:spacing w:after="4" w:line="251" w:lineRule="auto"/>
        <w:ind w:left="626"/>
        <w:jc w:val="both"/>
        <w:rPr>
          <w:sz w:val="18"/>
          <w:szCs w:val="18"/>
        </w:rPr>
      </w:pPr>
      <w:r w:rsidRPr="00DA5426">
        <w:rPr>
          <w:b/>
          <w:sz w:val="18"/>
          <w:szCs w:val="18"/>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 </w:t>
      </w:r>
    </w:p>
    <w:p w14:paraId="1B934D80" w14:textId="77777777" w:rsidR="00DA72FB" w:rsidRPr="00DA5426" w:rsidRDefault="00EB7B9D">
      <w:pPr>
        <w:spacing w:after="0" w:line="259" w:lineRule="auto"/>
        <w:ind w:left="631" w:firstLine="0"/>
        <w:rPr>
          <w:sz w:val="18"/>
          <w:szCs w:val="18"/>
        </w:rPr>
      </w:pPr>
      <w:r w:rsidRPr="00DA5426">
        <w:rPr>
          <w:b/>
          <w:sz w:val="18"/>
          <w:szCs w:val="18"/>
        </w:rPr>
        <w:t xml:space="preserve"> </w:t>
      </w:r>
    </w:p>
    <w:p w14:paraId="7D10E4CA" w14:textId="0CB12A4B" w:rsidR="00DA72FB" w:rsidRPr="00DA5426" w:rsidRDefault="00666A2B">
      <w:pPr>
        <w:ind w:left="626"/>
        <w:rPr>
          <w:sz w:val="18"/>
          <w:szCs w:val="18"/>
        </w:rPr>
      </w:pPr>
      <w:r>
        <w:rPr>
          <w:sz w:val="18"/>
          <w:szCs w:val="18"/>
        </w:rPr>
        <w:t>In the “Test Results” table you may find some</w:t>
      </w:r>
      <w:r w:rsidR="00EB7B9D" w:rsidRPr="00DA5426">
        <w:rPr>
          <w:sz w:val="18"/>
          <w:szCs w:val="18"/>
        </w:rPr>
        <w:t xml:space="preserve"> terms and abbreviations you might not be familiar with. To help you better understand these terms we've provided the following definitions:</w:t>
      </w:r>
      <w:r w:rsidR="00EB7B9D" w:rsidRPr="00DA5426">
        <w:rPr>
          <w:b/>
          <w:sz w:val="18"/>
          <w:szCs w:val="18"/>
        </w:rPr>
        <w:t xml:space="preserve"> </w:t>
      </w:r>
    </w:p>
    <w:p w14:paraId="0C26098E" w14:textId="77777777" w:rsidR="00DA72FB" w:rsidRPr="00DA5426" w:rsidRDefault="00EB7B9D">
      <w:pPr>
        <w:spacing w:after="0" w:line="259" w:lineRule="auto"/>
        <w:ind w:left="631" w:firstLine="0"/>
        <w:rPr>
          <w:sz w:val="18"/>
          <w:szCs w:val="18"/>
        </w:rPr>
      </w:pPr>
      <w:r w:rsidRPr="00DA5426">
        <w:rPr>
          <w:b/>
          <w:sz w:val="18"/>
          <w:szCs w:val="18"/>
        </w:rPr>
        <w:t xml:space="preserve"> </w:t>
      </w:r>
    </w:p>
    <w:p w14:paraId="2A493CEB" w14:textId="77777777" w:rsidR="00DA72FB" w:rsidRPr="00DA5426" w:rsidRDefault="00EB7B9D">
      <w:pPr>
        <w:spacing w:after="4" w:line="251" w:lineRule="auto"/>
        <w:ind w:left="626"/>
        <w:jc w:val="both"/>
        <w:rPr>
          <w:sz w:val="18"/>
          <w:szCs w:val="18"/>
        </w:rPr>
      </w:pPr>
      <w:r w:rsidRPr="00DA5426">
        <w:rPr>
          <w:b/>
          <w:sz w:val="18"/>
          <w:szCs w:val="18"/>
        </w:rPr>
        <w:t>Definitions:</w:t>
      </w:r>
      <w:r w:rsidRPr="00DA5426">
        <w:rPr>
          <w:sz w:val="18"/>
          <w:szCs w:val="18"/>
        </w:rPr>
        <w:t xml:space="preserve"> </w:t>
      </w:r>
    </w:p>
    <w:p w14:paraId="56B2BCEA" w14:textId="77777777" w:rsidR="00DA72FB" w:rsidRPr="00DA5426" w:rsidRDefault="00EB7B9D">
      <w:pPr>
        <w:ind w:left="626"/>
        <w:rPr>
          <w:sz w:val="18"/>
          <w:szCs w:val="18"/>
        </w:rPr>
      </w:pPr>
      <w:r w:rsidRPr="00DA5426">
        <w:rPr>
          <w:sz w:val="18"/>
          <w:szCs w:val="18"/>
          <w:u w:val="single" w:color="000000"/>
        </w:rPr>
        <w:t xml:space="preserve">Non-Detects </w:t>
      </w:r>
      <w:r w:rsidRPr="00DA5426">
        <w:rPr>
          <w:sz w:val="18"/>
          <w:szCs w:val="18"/>
        </w:rPr>
        <w:t xml:space="preserve">(ND) - laboratory analysis indicates that the constituent is not present. </w:t>
      </w:r>
    </w:p>
    <w:p w14:paraId="22064A08" w14:textId="77777777" w:rsidR="00DA72FB" w:rsidRPr="00DA5426" w:rsidRDefault="00EB7B9D">
      <w:pPr>
        <w:ind w:left="1247" w:hanging="631"/>
        <w:rPr>
          <w:sz w:val="18"/>
          <w:szCs w:val="18"/>
        </w:rPr>
      </w:pPr>
      <w:r w:rsidRPr="00DA5426">
        <w:rPr>
          <w:sz w:val="18"/>
          <w:szCs w:val="18"/>
          <w:u w:val="single" w:color="000000"/>
        </w:rPr>
        <w:t>Parts per million</w:t>
      </w:r>
      <w:r w:rsidRPr="00DA5426">
        <w:rPr>
          <w:sz w:val="18"/>
          <w:szCs w:val="18"/>
        </w:rPr>
        <w:t xml:space="preserve"> (ppm) or Milligrams per liter (mg/l) - one part per million corresponds to one minute in two years or a single penny in $10,000. </w:t>
      </w:r>
    </w:p>
    <w:p w14:paraId="6652D365" w14:textId="77777777" w:rsidR="00DA72FB" w:rsidRPr="00DA5426" w:rsidRDefault="00EB7B9D">
      <w:pPr>
        <w:ind w:left="1247" w:hanging="631"/>
        <w:rPr>
          <w:sz w:val="18"/>
          <w:szCs w:val="18"/>
        </w:rPr>
      </w:pPr>
      <w:r w:rsidRPr="00DA5426">
        <w:rPr>
          <w:sz w:val="18"/>
          <w:szCs w:val="18"/>
          <w:u w:val="single" w:color="000000"/>
        </w:rPr>
        <w:t>Parts per billion</w:t>
      </w:r>
      <w:r w:rsidRPr="00DA5426">
        <w:rPr>
          <w:sz w:val="18"/>
          <w:szCs w:val="18"/>
        </w:rPr>
        <w:t xml:space="preserve"> (ppb) or Micrograms per liter - one part per billion corresponds to one minute in 2,000 years, or a single penny in $10,000,000.  </w:t>
      </w:r>
    </w:p>
    <w:p w14:paraId="1284B644" w14:textId="77777777" w:rsidR="00DA72FB" w:rsidRPr="00DA5426" w:rsidRDefault="00EB7B9D">
      <w:pPr>
        <w:ind w:left="626"/>
        <w:rPr>
          <w:sz w:val="18"/>
          <w:szCs w:val="18"/>
        </w:rPr>
      </w:pPr>
      <w:r w:rsidRPr="00DA5426">
        <w:rPr>
          <w:sz w:val="18"/>
          <w:szCs w:val="18"/>
          <w:u w:val="single" w:color="000000"/>
        </w:rPr>
        <w:t>Picocuries per liter</w:t>
      </w:r>
      <w:r w:rsidRPr="00DA5426">
        <w:rPr>
          <w:sz w:val="18"/>
          <w:szCs w:val="18"/>
        </w:rPr>
        <w:t xml:space="preserve"> (</w:t>
      </w:r>
      <w:proofErr w:type="spellStart"/>
      <w:r w:rsidRPr="00DA5426">
        <w:rPr>
          <w:sz w:val="18"/>
          <w:szCs w:val="18"/>
        </w:rPr>
        <w:t>pCi</w:t>
      </w:r>
      <w:proofErr w:type="spellEnd"/>
      <w:r w:rsidRPr="00DA5426">
        <w:rPr>
          <w:sz w:val="18"/>
          <w:szCs w:val="18"/>
        </w:rPr>
        <w:t xml:space="preserve">/L) - picocuries per liter is a measure of the radioactivity in water. </w:t>
      </w:r>
    </w:p>
    <w:p w14:paraId="085109C0" w14:textId="77777777" w:rsidR="00DA72FB" w:rsidRPr="00DA5426" w:rsidRDefault="00EB7B9D">
      <w:pPr>
        <w:spacing w:after="0" w:line="259" w:lineRule="auto"/>
        <w:ind w:left="631" w:firstLine="0"/>
        <w:rPr>
          <w:sz w:val="18"/>
          <w:szCs w:val="18"/>
        </w:rPr>
      </w:pPr>
      <w:r w:rsidRPr="00DA5426">
        <w:rPr>
          <w:sz w:val="18"/>
          <w:szCs w:val="18"/>
        </w:rPr>
        <w:t xml:space="preserve"> </w:t>
      </w:r>
    </w:p>
    <w:p w14:paraId="27EFC353" w14:textId="77777777" w:rsidR="00DA72FB" w:rsidRPr="00DA5426" w:rsidRDefault="00EB7B9D">
      <w:pPr>
        <w:ind w:left="1247" w:hanging="631"/>
        <w:rPr>
          <w:sz w:val="18"/>
          <w:szCs w:val="18"/>
        </w:rPr>
      </w:pPr>
      <w:r w:rsidRPr="00DA5426">
        <w:rPr>
          <w:sz w:val="18"/>
          <w:szCs w:val="18"/>
          <w:u w:val="single" w:color="000000"/>
        </w:rPr>
        <w:t>Action Level</w:t>
      </w:r>
      <w:r w:rsidRPr="00DA5426">
        <w:rPr>
          <w:sz w:val="18"/>
          <w:szCs w:val="18"/>
        </w:rPr>
        <w:t xml:space="preserve"> - the concentration of a contaminant which, if exceeded, triggers treatment or other requirements which a water system must follow. </w:t>
      </w:r>
    </w:p>
    <w:p w14:paraId="3424FFF3" w14:textId="0463C47C" w:rsidR="00DA72FB" w:rsidRPr="00DA5426" w:rsidRDefault="00EB7B9D">
      <w:pPr>
        <w:ind w:left="1247" w:hanging="631"/>
        <w:rPr>
          <w:sz w:val="18"/>
          <w:szCs w:val="18"/>
        </w:rPr>
      </w:pPr>
      <w:r w:rsidRPr="00DA5426">
        <w:rPr>
          <w:sz w:val="18"/>
          <w:szCs w:val="18"/>
          <w:u w:val="single" w:color="000000"/>
        </w:rPr>
        <w:t>Treatment Technique</w:t>
      </w:r>
      <w:r w:rsidRPr="00DA5426">
        <w:rPr>
          <w:sz w:val="18"/>
          <w:szCs w:val="18"/>
        </w:rPr>
        <w:t xml:space="preserve"> (TT) - A treatment technique is a required process intended to reduce the level of a contaminant in drinking water. </w:t>
      </w:r>
    </w:p>
    <w:p w14:paraId="0A7BDAFB" w14:textId="77777777" w:rsidR="00DA72FB" w:rsidRPr="00DA5426" w:rsidRDefault="00EB7B9D">
      <w:pPr>
        <w:ind w:left="1247" w:hanging="631"/>
        <w:rPr>
          <w:sz w:val="18"/>
          <w:szCs w:val="18"/>
        </w:rPr>
      </w:pPr>
      <w:r w:rsidRPr="00DA5426">
        <w:rPr>
          <w:sz w:val="18"/>
          <w:szCs w:val="18"/>
          <w:u w:val="single" w:color="000000"/>
        </w:rPr>
        <w:t>Maximum Contaminant Level</w:t>
      </w:r>
      <w:r w:rsidRPr="00DA5426">
        <w:rPr>
          <w:sz w:val="18"/>
          <w:szCs w:val="18"/>
        </w:rPr>
        <w:t xml:space="preserve"> - The "Maximum Allowed" (MCL) is the highest level of a contaminant that is allowed in drinking water.  MCLs are set as close to the MCLGs as feasible using the best available treatment technology. </w:t>
      </w:r>
    </w:p>
    <w:p w14:paraId="4C8C9085" w14:textId="77777777" w:rsidR="00DA72FB" w:rsidRPr="00DA5426" w:rsidRDefault="00EB7B9D">
      <w:pPr>
        <w:ind w:left="1247" w:hanging="631"/>
        <w:rPr>
          <w:sz w:val="18"/>
          <w:szCs w:val="18"/>
        </w:rPr>
      </w:pPr>
      <w:r w:rsidRPr="00DA5426">
        <w:rPr>
          <w:sz w:val="18"/>
          <w:szCs w:val="18"/>
          <w:u w:val="single" w:color="000000"/>
        </w:rPr>
        <w:t>Maximum Contaminant Level Goal</w:t>
      </w:r>
      <w:r w:rsidRPr="00DA5426">
        <w:rPr>
          <w:sz w:val="18"/>
          <w:szCs w:val="18"/>
        </w:rPr>
        <w:t xml:space="preserve"> -The "Goal"(MCLG) is the level of a contaminant in drinking water below which there is no known or expected risk to health.  MCLGs allow for a margin of safety. </w:t>
      </w:r>
    </w:p>
    <w:p w14:paraId="47912724" w14:textId="77777777" w:rsidR="00DA72FB" w:rsidRPr="00DA5426" w:rsidRDefault="00EB7B9D">
      <w:pPr>
        <w:spacing w:after="114"/>
        <w:ind w:left="626"/>
        <w:rPr>
          <w:sz w:val="18"/>
          <w:szCs w:val="18"/>
        </w:rPr>
      </w:pPr>
      <w:r w:rsidRPr="00DA5426">
        <w:rPr>
          <w:sz w:val="18"/>
          <w:szCs w:val="18"/>
          <w:u w:val="single" w:color="000000"/>
        </w:rPr>
        <w:t>Maximum Residual Disinfectant Level (MRDL</w:t>
      </w:r>
      <w:r w:rsidRPr="00DA5426">
        <w:rPr>
          <w:b/>
          <w:sz w:val="18"/>
          <w:szCs w:val="18"/>
        </w:rPr>
        <w:t>):</w:t>
      </w:r>
      <w:r w:rsidRPr="00DA5426">
        <w:rPr>
          <w:sz w:val="18"/>
          <w:szCs w:val="18"/>
        </w:rPr>
        <w:t xml:space="preserve"> The highest level of a disinfectant allowed in drinking water.  There is convincing evidence that addition of a disinfectant is necessary for control of microbial contaminants. </w:t>
      </w:r>
    </w:p>
    <w:p w14:paraId="26976E57" w14:textId="77777777" w:rsidR="00DA72FB" w:rsidRPr="00DA5426" w:rsidRDefault="00EB7B9D">
      <w:pPr>
        <w:spacing w:after="114"/>
        <w:ind w:left="626"/>
        <w:rPr>
          <w:sz w:val="18"/>
          <w:szCs w:val="18"/>
        </w:rPr>
      </w:pPr>
      <w:r w:rsidRPr="00DA5426">
        <w:rPr>
          <w:sz w:val="18"/>
          <w:szCs w:val="18"/>
          <w:u w:val="single" w:color="000000"/>
        </w:rPr>
        <w:t>Maximum Residual Disinfectant Level Goal (MRDLG):</w:t>
      </w:r>
      <w:r w:rsidRPr="00DA5426">
        <w:rPr>
          <w:sz w:val="18"/>
          <w:szCs w:val="18"/>
        </w:rPr>
        <w:t xml:space="preserve"> The level of a drinking water disinfectant, below which there is no known or expected risk to health.  MRDLGs do not reflect the benefits of the use of disinfectants to control microbial contamination. </w:t>
      </w:r>
    </w:p>
    <w:p w14:paraId="284AFA79" w14:textId="77777777" w:rsidR="000E71F6" w:rsidRDefault="000E71F6">
      <w:pPr>
        <w:ind w:left="626"/>
        <w:rPr>
          <w:sz w:val="18"/>
          <w:szCs w:val="18"/>
        </w:rPr>
      </w:pPr>
    </w:p>
    <w:p w14:paraId="219FE2FE" w14:textId="181B61D2" w:rsidR="00DA72FB" w:rsidRDefault="00EB7B9D">
      <w:pPr>
        <w:ind w:left="626"/>
        <w:rPr>
          <w:sz w:val="18"/>
          <w:szCs w:val="18"/>
        </w:rPr>
      </w:pPr>
      <w:r w:rsidRPr="00DA5426">
        <w:rPr>
          <w:sz w:val="18"/>
          <w:szCs w:val="18"/>
        </w:rPr>
        <w:t>The Harvey Cedars Water Department routinely monitors for over 80 contaminants in your drinking water according to Federal and State laws. This table lists only detected contaminants.  It shows the results of our monitoring from January 1</w:t>
      </w:r>
      <w:r w:rsidRPr="00DA5426">
        <w:rPr>
          <w:sz w:val="18"/>
          <w:szCs w:val="18"/>
          <w:vertAlign w:val="superscript"/>
        </w:rPr>
        <w:t>st</w:t>
      </w:r>
      <w:r w:rsidRPr="00DA5426">
        <w:rPr>
          <w:sz w:val="18"/>
          <w:szCs w:val="18"/>
        </w:rPr>
        <w:t xml:space="preserve"> to December 31</w:t>
      </w:r>
      <w:r w:rsidRPr="00DA5426">
        <w:rPr>
          <w:sz w:val="18"/>
          <w:szCs w:val="18"/>
          <w:vertAlign w:val="superscript"/>
        </w:rPr>
        <w:t>st</w:t>
      </w:r>
      <w:r w:rsidR="00E5271E">
        <w:rPr>
          <w:sz w:val="18"/>
          <w:szCs w:val="18"/>
        </w:rPr>
        <w:t>, 20</w:t>
      </w:r>
      <w:r w:rsidR="005A0A0D">
        <w:rPr>
          <w:sz w:val="18"/>
          <w:szCs w:val="18"/>
        </w:rPr>
        <w:t>2</w:t>
      </w:r>
      <w:r w:rsidR="002150FB">
        <w:rPr>
          <w:sz w:val="18"/>
          <w:szCs w:val="18"/>
        </w:rPr>
        <w:t>4</w:t>
      </w:r>
      <w:r w:rsidRPr="00DA5426">
        <w:rPr>
          <w:sz w:val="18"/>
          <w:szCs w:val="18"/>
        </w:rPr>
        <w:t xml:space="preserve">.  The state allows us to monitor for some contaminants less than once per year because the concentrations of these contaminants do not change frequently.  Some of our data, though representative, are more than one year old. </w:t>
      </w:r>
    </w:p>
    <w:p w14:paraId="0DD3E313" w14:textId="77777777" w:rsidR="00DA5426" w:rsidRDefault="00DA5426">
      <w:pPr>
        <w:ind w:left="626"/>
        <w:rPr>
          <w:sz w:val="18"/>
          <w:szCs w:val="18"/>
        </w:rPr>
      </w:pPr>
    </w:p>
    <w:p w14:paraId="14BAF73E" w14:textId="77777777" w:rsidR="00DA5426" w:rsidRPr="00DA5426" w:rsidRDefault="00DA5426" w:rsidP="00DA5426">
      <w:pPr>
        <w:ind w:left="631" w:hanging="631"/>
        <w:rPr>
          <w:sz w:val="18"/>
          <w:szCs w:val="18"/>
        </w:rPr>
      </w:pPr>
      <w:r w:rsidRPr="00DA5426">
        <w:rPr>
          <w:sz w:val="18"/>
          <w:szCs w:val="18"/>
        </w:rPr>
        <w:tab/>
      </w:r>
      <w:r w:rsidRPr="00DA5426">
        <w:rPr>
          <w:b/>
          <w:sz w:val="18"/>
          <w:szCs w:val="18"/>
        </w:rPr>
        <w:t xml:space="preserve">Waivers:  </w:t>
      </w:r>
      <w:r w:rsidRPr="00DA5426">
        <w:rPr>
          <w:sz w:val="18"/>
          <w:szCs w:val="18"/>
        </w:rPr>
        <w:t xml:space="preserve">The Safe Drinking Water Act regulations allow monitoring waivers to reduce or eliminate the monitoring requirements for asbestos, volatile organic chemicals and synthetic organic chemicals. Our system received a monitoring waiver for synthetic organic chemicals.  </w:t>
      </w:r>
    </w:p>
    <w:p w14:paraId="63ABC6DC" w14:textId="77777777" w:rsidR="00DA5426" w:rsidRPr="00DA5426" w:rsidRDefault="00DA5426" w:rsidP="00DA5426">
      <w:pPr>
        <w:spacing w:after="0" w:line="259" w:lineRule="auto"/>
        <w:ind w:left="631" w:firstLine="0"/>
        <w:rPr>
          <w:sz w:val="18"/>
          <w:szCs w:val="18"/>
        </w:rPr>
      </w:pPr>
      <w:r w:rsidRPr="00DA5426">
        <w:rPr>
          <w:sz w:val="18"/>
          <w:szCs w:val="18"/>
        </w:rPr>
        <w:t xml:space="preserve"> </w:t>
      </w:r>
    </w:p>
    <w:p w14:paraId="4FF8CEBF" w14:textId="77777777" w:rsidR="00DA5426" w:rsidRPr="00DA5426" w:rsidRDefault="00DA5426" w:rsidP="00DA5426">
      <w:pPr>
        <w:ind w:left="626"/>
        <w:rPr>
          <w:sz w:val="18"/>
          <w:szCs w:val="18"/>
        </w:rPr>
      </w:pPr>
      <w:r w:rsidRPr="00DA5426">
        <w:rPr>
          <w:b/>
          <w:sz w:val="18"/>
          <w:szCs w:val="18"/>
        </w:rPr>
        <w:t xml:space="preserve">Treatment:  </w:t>
      </w:r>
      <w:r w:rsidRPr="00DA5426">
        <w:rPr>
          <w:sz w:val="18"/>
          <w:szCs w:val="18"/>
        </w:rPr>
        <w:t xml:space="preserve">To ensure the continued quality of our water we use sodium hypo-chloride for disinfection, aeration, filtration for iron removal and lime for PH adjustment. </w:t>
      </w:r>
    </w:p>
    <w:p w14:paraId="172053A6" w14:textId="77777777" w:rsidR="00DA5426" w:rsidRPr="00DA5426" w:rsidRDefault="00DA5426" w:rsidP="00DA5426">
      <w:pPr>
        <w:spacing w:after="0" w:line="259" w:lineRule="auto"/>
        <w:ind w:left="631" w:firstLine="0"/>
        <w:rPr>
          <w:sz w:val="18"/>
          <w:szCs w:val="18"/>
        </w:rPr>
      </w:pPr>
      <w:r w:rsidRPr="00DA5426">
        <w:rPr>
          <w:sz w:val="18"/>
          <w:szCs w:val="18"/>
        </w:rPr>
        <w:t xml:space="preserve">  </w:t>
      </w:r>
    </w:p>
    <w:p w14:paraId="4E35CE1D" w14:textId="027586A4" w:rsidR="00DA5426" w:rsidRPr="00DA5426" w:rsidRDefault="00DA5426" w:rsidP="00DA5426">
      <w:pPr>
        <w:ind w:left="626"/>
        <w:rPr>
          <w:sz w:val="18"/>
          <w:szCs w:val="18"/>
        </w:rPr>
      </w:pPr>
      <w:r w:rsidRPr="00DA5426">
        <w:rPr>
          <w:b/>
          <w:sz w:val="18"/>
          <w:szCs w:val="18"/>
        </w:rPr>
        <w:t xml:space="preserve">For additional information:  </w:t>
      </w:r>
      <w:r w:rsidRPr="00DA5426">
        <w:rPr>
          <w:sz w:val="18"/>
          <w:szCs w:val="18"/>
        </w:rPr>
        <w:t>If you have any questions about this report or concerning your water utility</w:t>
      </w:r>
      <w:r w:rsidR="00E239FC">
        <w:rPr>
          <w:sz w:val="18"/>
          <w:szCs w:val="18"/>
        </w:rPr>
        <w:t xml:space="preserve">, please contact Bill Montag – </w:t>
      </w:r>
      <w:r w:rsidRPr="00DA5426">
        <w:rPr>
          <w:sz w:val="18"/>
          <w:szCs w:val="18"/>
        </w:rPr>
        <w:t xml:space="preserve">Water Department Superintendent at 609-494-6905.  We want our valued customers to be informed about their water utility. If you want to learn more, please attend any of our regularly scheduled Borough Commission meetings at Borough Hall, 7606 Long Beach Boulevard.  Meetings are held the first Friday of each month at 4:30 p.m., and the third Tuesday at 4:30 p.m. </w:t>
      </w:r>
    </w:p>
    <w:p w14:paraId="0130FAF7" w14:textId="77777777" w:rsidR="00DA5426" w:rsidRPr="00DA5426" w:rsidRDefault="00DA5426" w:rsidP="00DA5426">
      <w:pPr>
        <w:spacing w:after="0" w:line="259" w:lineRule="auto"/>
        <w:ind w:left="631" w:firstLine="0"/>
        <w:rPr>
          <w:sz w:val="18"/>
          <w:szCs w:val="18"/>
        </w:rPr>
      </w:pPr>
      <w:r w:rsidRPr="00DA5426">
        <w:rPr>
          <w:sz w:val="18"/>
          <w:szCs w:val="18"/>
        </w:rPr>
        <w:t xml:space="preserve"> </w:t>
      </w:r>
    </w:p>
    <w:p w14:paraId="4F1893B2" w14:textId="77777777" w:rsidR="00DA5426" w:rsidRDefault="00DA5426" w:rsidP="00DA5426">
      <w:pPr>
        <w:ind w:left="626"/>
        <w:rPr>
          <w:sz w:val="18"/>
          <w:szCs w:val="18"/>
        </w:rPr>
      </w:pPr>
      <w:r w:rsidRPr="00DA5426">
        <w:rPr>
          <w:sz w:val="18"/>
          <w:szCs w:val="18"/>
        </w:rPr>
        <w:t xml:space="preserve">We at the Harvey Cedars Water Department work hard to provide top quality water to every tap. We ask that all our customers help us protect our water sources, which are the heart of our community, our way of life and our children's future.  </w:t>
      </w:r>
    </w:p>
    <w:p w14:paraId="7CE6F5D1" w14:textId="22A38EC3" w:rsidR="00DA5426" w:rsidRDefault="00DA5426" w:rsidP="00DA5426">
      <w:pPr>
        <w:ind w:left="626"/>
        <w:rPr>
          <w:sz w:val="18"/>
          <w:szCs w:val="18"/>
        </w:rPr>
      </w:pPr>
    </w:p>
    <w:p w14:paraId="77A8A65A" w14:textId="77777777" w:rsidR="00C9614D" w:rsidRDefault="00C9614D" w:rsidP="00DA5426">
      <w:pPr>
        <w:ind w:left="626"/>
        <w:rPr>
          <w:sz w:val="18"/>
          <w:szCs w:val="18"/>
        </w:rPr>
      </w:pPr>
    </w:p>
    <w:p w14:paraId="43715CA5" w14:textId="77777777" w:rsidR="00DA5426" w:rsidRPr="00DA5426" w:rsidRDefault="00DA5426" w:rsidP="00DA5426">
      <w:pPr>
        <w:ind w:left="626"/>
        <w:jc w:val="center"/>
        <w:rPr>
          <w:sz w:val="18"/>
          <w:szCs w:val="18"/>
        </w:rPr>
      </w:pPr>
      <w:r w:rsidRPr="00DA5426">
        <w:rPr>
          <w:sz w:val="18"/>
          <w:szCs w:val="18"/>
        </w:rPr>
        <w:t>Please call our office if you have questions</w:t>
      </w:r>
      <w:r>
        <w:rPr>
          <w:sz w:val="18"/>
          <w:szCs w:val="18"/>
        </w:rPr>
        <w:t xml:space="preserve"> or visit us at our web site at</w:t>
      </w:r>
    </w:p>
    <w:p w14:paraId="6EFBFA62" w14:textId="77777777" w:rsidR="00DA5426" w:rsidRPr="00DA5426" w:rsidRDefault="00DA5426" w:rsidP="00DA5426">
      <w:pPr>
        <w:ind w:left="626"/>
        <w:jc w:val="center"/>
        <w:rPr>
          <w:sz w:val="18"/>
          <w:szCs w:val="18"/>
        </w:rPr>
      </w:pPr>
      <w:r w:rsidRPr="00DA5426">
        <w:rPr>
          <w:b/>
          <w:color w:val="0000FF"/>
          <w:sz w:val="18"/>
          <w:szCs w:val="18"/>
          <w:u w:val="single" w:color="0000FF"/>
        </w:rPr>
        <w:t>WWW.HARVEYCEDARS.ORG</w:t>
      </w:r>
    </w:p>
    <w:p w14:paraId="53C176A4" w14:textId="77777777" w:rsidR="00DA72FB" w:rsidRPr="00DA5426" w:rsidRDefault="00DA72FB" w:rsidP="00DA5426">
      <w:pPr>
        <w:spacing w:after="15" w:line="259" w:lineRule="auto"/>
        <w:ind w:left="0" w:firstLine="0"/>
        <w:jc w:val="center"/>
        <w:rPr>
          <w:sz w:val="18"/>
          <w:szCs w:val="18"/>
        </w:rPr>
      </w:pPr>
    </w:p>
    <w:p w14:paraId="3FF140ED" w14:textId="77777777" w:rsidR="00DA5426" w:rsidRDefault="00DA5426">
      <w:pPr>
        <w:tabs>
          <w:tab w:val="center" w:pos="271"/>
          <w:tab w:val="center" w:pos="4779"/>
        </w:tabs>
        <w:spacing w:after="4" w:line="251" w:lineRule="auto"/>
        <w:ind w:left="0" w:firstLine="0"/>
        <w:rPr>
          <w:b/>
          <w:sz w:val="18"/>
          <w:szCs w:val="18"/>
        </w:rPr>
      </w:pPr>
    </w:p>
    <w:p w14:paraId="2554ABA7" w14:textId="77777777" w:rsidR="00DA5426" w:rsidRDefault="00DA5426">
      <w:pPr>
        <w:tabs>
          <w:tab w:val="center" w:pos="271"/>
          <w:tab w:val="center" w:pos="4779"/>
        </w:tabs>
        <w:spacing w:after="4" w:line="251" w:lineRule="auto"/>
        <w:ind w:left="0" w:firstLine="0"/>
        <w:rPr>
          <w:b/>
          <w:sz w:val="18"/>
          <w:szCs w:val="18"/>
        </w:rPr>
      </w:pPr>
    </w:p>
    <w:p w14:paraId="3C49DA31" w14:textId="497612D4" w:rsidR="00DA5426" w:rsidRDefault="00DA5426">
      <w:pPr>
        <w:tabs>
          <w:tab w:val="center" w:pos="271"/>
          <w:tab w:val="center" w:pos="4779"/>
        </w:tabs>
        <w:spacing w:after="4" w:line="251" w:lineRule="auto"/>
        <w:ind w:left="0" w:firstLine="0"/>
        <w:rPr>
          <w:b/>
          <w:sz w:val="18"/>
          <w:szCs w:val="18"/>
        </w:rPr>
      </w:pPr>
    </w:p>
    <w:p w14:paraId="51BD1FB6" w14:textId="5F767B02" w:rsidR="000E71F6" w:rsidRDefault="000E71F6">
      <w:pPr>
        <w:tabs>
          <w:tab w:val="center" w:pos="271"/>
          <w:tab w:val="center" w:pos="4779"/>
        </w:tabs>
        <w:spacing w:after="4" w:line="251" w:lineRule="auto"/>
        <w:ind w:left="0" w:firstLine="0"/>
        <w:rPr>
          <w:b/>
          <w:sz w:val="18"/>
          <w:szCs w:val="18"/>
        </w:rPr>
      </w:pPr>
    </w:p>
    <w:p w14:paraId="5F59D929" w14:textId="14ECE725" w:rsidR="000E71F6" w:rsidRDefault="000E71F6">
      <w:pPr>
        <w:tabs>
          <w:tab w:val="center" w:pos="271"/>
          <w:tab w:val="center" w:pos="4779"/>
        </w:tabs>
        <w:spacing w:after="4" w:line="251" w:lineRule="auto"/>
        <w:ind w:left="0" w:firstLine="0"/>
        <w:rPr>
          <w:b/>
          <w:sz w:val="18"/>
          <w:szCs w:val="18"/>
        </w:rPr>
      </w:pPr>
    </w:p>
    <w:p w14:paraId="5F6C2379" w14:textId="5299B92A" w:rsidR="000E71F6" w:rsidRDefault="000E71F6">
      <w:pPr>
        <w:tabs>
          <w:tab w:val="center" w:pos="271"/>
          <w:tab w:val="center" w:pos="4779"/>
        </w:tabs>
        <w:spacing w:after="4" w:line="251" w:lineRule="auto"/>
        <w:ind w:left="0" w:firstLine="0"/>
        <w:rPr>
          <w:b/>
          <w:sz w:val="18"/>
          <w:szCs w:val="18"/>
        </w:rPr>
      </w:pPr>
    </w:p>
    <w:p w14:paraId="6E6162C9" w14:textId="2917B3C1" w:rsidR="000E71F6" w:rsidRDefault="000E71F6">
      <w:pPr>
        <w:tabs>
          <w:tab w:val="center" w:pos="271"/>
          <w:tab w:val="center" w:pos="4779"/>
        </w:tabs>
        <w:spacing w:after="4" w:line="251" w:lineRule="auto"/>
        <w:ind w:left="0" w:firstLine="0"/>
        <w:rPr>
          <w:b/>
          <w:sz w:val="18"/>
          <w:szCs w:val="18"/>
        </w:rPr>
      </w:pPr>
    </w:p>
    <w:p w14:paraId="0D57BAF9" w14:textId="79AC9D59" w:rsidR="000E71F6" w:rsidRDefault="000E71F6">
      <w:pPr>
        <w:tabs>
          <w:tab w:val="center" w:pos="271"/>
          <w:tab w:val="center" w:pos="4779"/>
        </w:tabs>
        <w:spacing w:after="4" w:line="251" w:lineRule="auto"/>
        <w:ind w:left="0" w:firstLine="0"/>
        <w:rPr>
          <w:b/>
          <w:sz w:val="18"/>
          <w:szCs w:val="18"/>
        </w:rPr>
      </w:pPr>
    </w:p>
    <w:p w14:paraId="6E1D56B1" w14:textId="7693ABC6" w:rsidR="000E71F6" w:rsidRDefault="000E71F6">
      <w:pPr>
        <w:tabs>
          <w:tab w:val="center" w:pos="271"/>
          <w:tab w:val="center" w:pos="4779"/>
        </w:tabs>
        <w:spacing w:after="4" w:line="251" w:lineRule="auto"/>
        <w:ind w:left="0" w:firstLine="0"/>
        <w:rPr>
          <w:b/>
          <w:sz w:val="18"/>
          <w:szCs w:val="18"/>
        </w:rPr>
      </w:pPr>
    </w:p>
    <w:p w14:paraId="1A31C54A" w14:textId="77777777" w:rsidR="000E71F6" w:rsidRDefault="000E71F6">
      <w:pPr>
        <w:tabs>
          <w:tab w:val="center" w:pos="271"/>
          <w:tab w:val="center" w:pos="4779"/>
        </w:tabs>
        <w:spacing w:after="4" w:line="251" w:lineRule="auto"/>
        <w:ind w:left="0" w:firstLine="0"/>
        <w:rPr>
          <w:b/>
          <w:sz w:val="18"/>
          <w:szCs w:val="18"/>
        </w:rPr>
      </w:pPr>
    </w:p>
    <w:p w14:paraId="7844704D" w14:textId="77777777" w:rsidR="00DA5426" w:rsidRDefault="00DA5426">
      <w:pPr>
        <w:tabs>
          <w:tab w:val="center" w:pos="271"/>
          <w:tab w:val="center" w:pos="4779"/>
        </w:tabs>
        <w:spacing w:after="4" w:line="251" w:lineRule="auto"/>
        <w:ind w:left="0" w:firstLine="0"/>
        <w:rPr>
          <w:b/>
          <w:sz w:val="18"/>
          <w:szCs w:val="18"/>
        </w:rPr>
      </w:pPr>
    </w:p>
    <w:p w14:paraId="74952664" w14:textId="17254620" w:rsidR="00EB7B9D" w:rsidRDefault="00EB7B9D">
      <w:pPr>
        <w:tabs>
          <w:tab w:val="center" w:pos="271"/>
          <w:tab w:val="center" w:pos="4779"/>
        </w:tabs>
        <w:spacing w:after="4" w:line="251" w:lineRule="auto"/>
        <w:ind w:left="0" w:firstLine="0"/>
        <w:rPr>
          <w:b/>
          <w:sz w:val="18"/>
          <w:szCs w:val="18"/>
        </w:rPr>
      </w:pPr>
    </w:p>
    <w:p w14:paraId="0BFFE5D7" w14:textId="1623B306" w:rsidR="00DA4123" w:rsidRDefault="00DA4123">
      <w:pPr>
        <w:tabs>
          <w:tab w:val="center" w:pos="271"/>
          <w:tab w:val="center" w:pos="4779"/>
        </w:tabs>
        <w:spacing w:after="4" w:line="251" w:lineRule="auto"/>
        <w:ind w:left="0" w:firstLine="0"/>
        <w:rPr>
          <w:b/>
          <w:sz w:val="18"/>
          <w:szCs w:val="18"/>
        </w:rPr>
      </w:pPr>
    </w:p>
    <w:p w14:paraId="7297A320" w14:textId="3B416E72" w:rsidR="000E71F6" w:rsidRPr="000E71F6" w:rsidRDefault="000E71F6">
      <w:pPr>
        <w:tabs>
          <w:tab w:val="center" w:pos="271"/>
          <w:tab w:val="center" w:pos="4779"/>
        </w:tabs>
        <w:spacing w:after="4" w:line="251" w:lineRule="auto"/>
        <w:ind w:left="0" w:firstLine="0"/>
        <w:rPr>
          <w:b/>
          <w:sz w:val="18"/>
          <w:szCs w:val="18"/>
        </w:rPr>
      </w:pPr>
    </w:p>
    <w:p w14:paraId="3FF7D572" w14:textId="77777777" w:rsidR="000E71F6" w:rsidRPr="000E71F6" w:rsidRDefault="000E71F6" w:rsidP="000E71F6">
      <w:pPr>
        <w:rPr>
          <w:b/>
          <w:bCs/>
          <w:sz w:val="18"/>
          <w:szCs w:val="18"/>
          <w:u w:val="single"/>
        </w:rPr>
      </w:pPr>
      <w:r w:rsidRPr="000E71F6">
        <w:rPr>
          <w:b/>
          <w:bCs/>
          <w:sz w:val="18"/>
          <w:szCs w:val="18"/>
          <w:u w:val="single"/>
        </w:rPr>
        <w:t>Sources of Lead in Drinking Water</w:t>
      </w:r>
    </w:p>
    <w:p w14:paraId="21C43CEC" w14:textId="66DF26AD" w:rsidR="000E71F6" w:rsidRPr="00B61A22" w:rsidRDefault="00C9614D" w:rsidP="000E71F6">
      <w:pPr>
        <w:rPr>
          <w:sz w:val="18"/>
          <w:szCs w:val="18"/>
        </w:rPr>
      </w:pPr>
      <w:r w:rsidRPr="00B61A22">
        <w:rPr>
          <w:bCs/>
          <w:sz w:val="18"/>
          <w:szCs w:val="18"/>
        </w:rPr>
        <w:t xml:space="preserve">The Harvey Cedars Water Department is responsible for providing high quality drinking water but cannot control the variety of materials used in plumbing components.  </w:t>
      </w:r>
      <w:r w:rsidR="000E71F6" w:rsidRPr="00B61A22">
        <w:rPr>
          <w:sz w:val="18"/>
          <w:szCs w:val="18"/>
        </w:rPr>
        <w:t>Although most lead exposure occurs from inhaling dust or from contaminated soil, or when children eat paint chips, the U.S. Environmental Protection Agency (USEPA) estimates that 10 to 20 percent of human exposure to lead may come from lead in drinking water. Infants who consume mostly mixed formula can receive 40 percent to 60 percent of their exposure to lead from drinking water. Lead is rarely found in the source of your drinking water but enters tap water through corrosion, or wearing away, of materials containing lead in the water distribution system and household plumbing materials. These materials include lead-based solder used to join copper pipes, brass, and chrome-brass faucets, and in some cases, service lines made of or lined with lead.  New brass faucets, fittings, and valves, including those advertised as “lead-free”, may still contain a small percentage of lead, and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 When water stands in lead service lines,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006200A8" w14:textId="77777777" w:rsidR="000E71F6" w:rsidRPr="000E71F6" w:rsidRDefault="000E71F6" w:rsidP="000E71F6">
      <w:pPr>
        <w:rPr>
          <w:sz w:val="18"/>
          <w:szCs w:val="18"/>
        </w:rPr>
      </w:pPr>
    </w:p>
    <w:p w14:paraId="4ABFD51E" w14:textId="77777777" w:rsidR="000E71F6" w:rsidRPr="000E71F6" w:rsidRDefault="000E71F6" w:rsidP="000E71F6">
      <w:pPr>
        <w:spacing w:after="60"/>
        <w:rPr>
          <w:b/>
          <w:sz w:val="18"/>
          <w:szCs w:val="18"/>
          <w:u w:val="single"/>
        </w:rPr>
      </w:pPr>
      <w:r w:rsidRPr="000E71F6">
        <w:rPr>
          <w:b/>
          <w:bCs/>
          <w:sz w:val="18"/>
          <w:szCs w:val="18"/>
          <w:u w:val="single"/>
        </w:rPr>
        <w:t>Steps You Can Take to Reduce Exposure to Lead in Drinking Water</w:t>
      </w:r>
    </w:p>
    <w:p w14:paraId="3C5FC08F" w14:textId="77777777" w:rsidR="000E71F6" w:rsidRPr="000E71F6" w:rsidRDefault="000E71F6" w:rsidP="000E71F6">
      <w:pPr>
        <w:spacing w:after="120"/>
        <w:rPr>
          <w:b/>
          <w:i/>
          <w:sz w:val="18"/>
          <w:szCs w:val="18"/>
          <w:u w:val="single"/>
        </w:rPr>
      </w:pPr>
      <w:r w:rsidRPr="000E71F6">
        <w:rPr>
          <w:i/>
          <w:iCs/>
          <w:sz w:val="18"/>
          <w:szCs w:val="18"/>
        </w:rPr>
        <w:t xml:space="preserve">For a full list of steps visit: </w:t>
      </w:r>
      <w:hyperlink r:id="rId10" w:history="1">
        <w:r w:rsidRPr="000E71F6">
          <w:rPr>
            <w:i/>
            <w:iCs/>
            <w:color w:val="0000FF"/>
            <w:sz w:val="18"/>
            <w:szCs w:val="18"/>
            <w:u w:val="single"/>
          </w:rPr>
          <w:t>https://www.state.nj.us/dep/watersupply/dwc-lead-consumer.html</w:t>
        </w:r>
      </w:hyperlink>
    </w:p>
    <w:p w14:paraId="406AFBF3" w14:textId="77777777" w:rsidR="000E71F6" w:rsidRPr="000E71F6" w:rsidRDefault="000E71F6" w:rsidP="000E71F6">
      <w:pPr>
        <w:spacing w:after="60"/>
        <w:ind w:left="540"/>
        <w:contextualSpacing/>
        <w:rPr>
          <w:rFonts w:eastAsia="Calibri"/>
          <w:sz w:val="18"/>
          <w:szCs w:val="18"/>
        </w:rPr>
      </w:pPr>
      <w:r w:rsidRPr="000E71F6">
        <w:rPr>
          <w:rFonts w:eastAsia="Calibri"/>
          <w:b/>
          <w:bCs/>
          <w:sz w:val="18"/>
          <w:szCs w:val="18"/>
        </w:rPr>
        <w:t>Run the cold water to flush out lead.</w:t>
      </w:r>
      <w:r w:rsidRPr="000E71F6">
        <w:rPr>
          <w:rFonts w:eastAsia="Calibri"/>
          <w:sz w:val="18"/>
          <w:szCs w:val="18"/>
        </w:rPr>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6350767C" w14:textId="77777777" w:rsidR="000E71F6" w:rsidRPr="000E71F6" w:rsidRDefault="000E71F6" w:rsidP="000E71F6">
      <w:pPr>
        <w:spacing w:after="60"/>
        <w:ind w:left="540"/>
        <w:contextualSpacing/>
        <w:rPr>
          <w:rFonts w:eastAsia="Arial"/>
          <w:sz w:val="18"/>
          <w:szCs w:val="18"/>
        </w:rPr>
      </w:pPr>
      <w:r w:rsidRPr="000E71F6">
        <w:rPr>
          <w:rFonts w:eastAsia="Calibri"/>
          <w:b/>
          <w:bCs/>
          <w:sz w:val="18"/>
          <w:szCs w:val="18"/>
        </w:rPr>
        <w:t>Use cold, flushed water for cooking and preparing baby formula.</w:t>
      </w:r>
      <w:r w:rsidRPr="000E71F6">
        <w:rPr>
          <w:rFonts w:eastAsia="Arial"/>
          <w:sz w:val="18"/>
          <w:szCs w:val="18"/>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14:paraId="20DE71C1" w14:textId="77777777" w:rsidR="000E71F6" w:rsidRPr="000E71F6" w:rsidRDefault="000E71F6" w:rsidP="000E71F6">
      <w:pPr>
        <w:spacing w:after="60"/>
        <w:ind w:left="540"/>
        <w:contextualSpacing/>
        <w:rPr>
          <w:b/>
          <w:bCs/>
          <w:sz w:val="18"/>
          <w:szCs w:val="18"/>
        </w:rPr>
      </w:pPr>
    </w:p>
    <w:p w14:paraId="10BEB283" w14:textId="77777777" w:rsidR="000E71F6" w:rsidRPr="000E71F6" w:rsidRDefault="000E71F6" w:rsidP="000E71F6">
      <w:pPr>
        <w:spacing w:after="60"/>
        <w:ind w:left="540"/>
        <w:contextualSpacing/>
        <w:rPr>
          <w:rFonts w:eastAsia="Calibri"/>
          <w:color w:val="202124"/>
          <w:sz w:val="18"/>
          <w:szCs w:val="18"/>
        </w:rPr>
      </w:pPr>
      <w:r w:rsidRPr="000E71F6">
        <w:rPr>
          <w:rFonts w:eastAsia="Calibri"/>
          <w:b/>
          <w:bCs/>
          <w:sz w:val="18"/>
          <w:szCs w:val="18"/>
        </w:rPr>
        <w:t xml:space="preserve">Do not boil water to remove lead. </w:t>
      </w:r>
      <w:r w:rsidRPr="000E71F6">
        <w:rPr>
          <w:rFonts w:eastAsia="Calibri"/>
          <w:sz w:val="18"/>
          <w:szCs w:val="18"/>
        </w:rPr>
        <w:t>Boiling water will not reduce lead; however,</w:t>
      </w:r>
      <w:r w:rsidRPr="000E71F6">
        <w:rPr>
          <w:rFonts w:eastAsia="Calibri"/>
          <w:color w:val="202124"/>
          <w:sz w:val="18"/>
          <w:szCs w:val="18"/>
        </w:rPr>
        <w:t xml:space="preserve"> it is still safe to wash dishes and do laundry. Lead will not soak into dishware or most clothes.</w:t>
      </w:r>
    </w:p>
    <w:p w14:paraId="7ED3044F" w14:textId="77777777" w:rsidR="000E71F6" w:rsidRPr="000E71F6" w:rsidRDefault="000E71F6" w:rsidP="000E71F6">
      <w:pPr>
        <w:spacing w:after="60"/>
        <w:ind w:left="540"/>
        <w:contextualSpacing/>
        <w:rPr>
          <w:rFonts w:eastAsia="Calibri"/>
          <w:sz w:val="18"/>
          <w:szCs w:val="18"/>
        </w:rPr>
      </w:pPr>
      <w:r w:rsidRPr="000E71F6">
        <w:rPr>
          <w:rFonts w:eastAsia="Calibri"/>
          <w:b/>
          <w:bCs/>
          <w:sz w:val="18"/>
          <w:szCs w:val="18"/>
        </w:rPr>
        <w:t xml:space="preserve">Use alternative sources or treatment of water. </w:t>
      </w:r>
      <w:r w:rsidRPr="000E71F6">
        <w:rPr>
          <w:rFonts w:eastAsia="Calibri"/>
          <w:sz w:val="18"/>
          <w:szCs w:val="18"/>
        </w:rPr>
        <w:t xml:space="preserve">You may want to consider purchasing bottled water or a water filter. Read the package to be sure the filter is approved to reduce lead or contact NSF International at 800-NSF-8010 or </w:t>
      </w:r>
      <w:hyperlink r:id="rId11">
        <w:r w:rsidRPr="000E71F6">
          <w:rPr>
            <w:rFonts w:eastAsia="Calibri"/>
            <w:sz w:val="18"/>
            <w:szCs w:val="18"/>
          </w:rPr>
          <w:t>www.nsf.org</w:t>
        </w:r>
      </w:hyperlink>
      <w:r w:rsidRPr="000E71F6">
        <w:rPr>
          <w:rFonts w:eastAsia="Calibri"/>
          <w:sz w:val="18"/>
          <w:szCs w:val="18"/>
        </w:rPr>
        <w:t xml:space="preserve"> for information on performance standards for water filters.</w:t>
      </w:r>
    </w:p>
    <w:p w14:paraId="005937CD" w14:textId="77777777" w:rsidR="000E71F6" w:rsidRPr="000E71F6" w:rsidRDefault="000E71F6" w:rsidP="000E71F6">
      <w:pPr>
        <w:spacing w:after="60"/>
        <w:ind w:left="540"/>
        <w:contextualSpacing/>
        <w:rPr>
          <w:rFonts w:eastAsia="Calibri"/>
          <w:b/>
          <w:bCs/>
          <w:sz w:val="18"/>
          <w:szCs w:val="18"/>
        </w:rPr>
      </w:pPr>
      <w:r w:rsidRPr="000E71F6">
        <w:rPr>
          <w:rFonts w:eastAsia="Calibri"/>
          <w:b/>
          <w:bCs/>
          <w:sz w:val="18"/>
          <w:szCs w:val="18"/>
        </w:rPr>
        <w:t xml:space="preserve">Determine if you have interior lead plumbing or solder. </w:t>
      </w:r>
      <w:r w:rsidRPr="000E71F6">
        <w:rPr>
          <w:rFonts w:eastAsia="Calibri"/>
          <w:sz w:val="18"/>
          <w:szCs w:val="18"/>
        </w:rPr>
        <w:t>If your home/building was constructed prior to 1987, it is important to determine if interior lead solder or lead pipes are present. You can check yourself, hire a licensed plumber, or check with your landlord.</w:t>
      </w:r>
    </w:p>
    <w:p w14:paraId="79BE5291" w14:textId="77777777" w:rsidR="000E71F6" w:rsidRPr="000E71F6" w:rsidRDefault="000E71F6" w:rsidP="000E71F6">
      <w:pPr>
        <w:spacing w:after="60"/>
        <w:ind w:left="540"/>
        <w:contextualSpacing/>
        <w:rPr>
          <w:rFonts w:eastAsia="Calibri"/>
          <w:b/>
          <w:bCs/>
          <w:sz w:val="18"/>
          <w:szCs w:val="18"/>
        </w:rPr>
      </w:pPr>
      <w:r w:rsidRPr="000E71F6">
        <w:rPr>
          <w:rFonts w:eastAsia="Calibri"/>
          <w:b/>
          <w:bCs/>
          <w:sz w:val="18"/>
          <w:szCs w:val="18"/>
        </w:rPr>
        <w:t>Replace plumbing fixtures and service lines containing lead.</w:t>
      </w:r>
      <w:r w:rsidRPr="000E71F6">
        <w:rPr>
          <w:rFonts w:eastAsia="Calibri"/>
          <w:sz w:val="18"/>
          <w:szCs w:val="18"/>
        </w:rPr>
        <w:t xml:space="preserve"> Replace brass faucets, fittings, and valves that do not meet the current definition of “lead free” from 2014 (as explained above). Visit the NSF website at </w:t>
      </w:r>
      <w:hyperlink r:id="rId12">
        <w:r w:rsidRPr="000E71F6">
          <w:rPr>
            <w:rFonts w:eastAsia="Calibri"/>
            <w:color w:val="0000FF"/>
            <w:sz w:val="18"/>
            <w:szCs w:val="18"/>
            <w:u w:val="single"/>
          </w:rPr>
          <w:t>www.nsf.org</w:t>
        </w:r>
      </w:hyperlink>
      <w:r w:rsidRPr="000E71F6">
        <w:rPr>
          <w:rFonts w:eastAsia="Calibri"/>
          <w:sz w:val="18"/>
          <w:szCs w:val="18"/>
        </w:rPr>
        <w:t xml:space="preserve"> to learn more about lead-containing plumbing fixtures.</w:t>
      </w:r>
      <w:r w:rsidRPr="000E71F6">
        <w:rPr>
          <w:rFonts w:eastAsia="Calibri"/>
          <w:b/>
          <w:bCs/>
          <w:sz w:val="18"/>
          <w:szCs w:val="18"/>
        </w:rPr>
        <w:t xml:space="preserve"> </w:t>
      </w:r>
    </w:p>
    <w:p w14:paraId="15726D21" w14:textId="77777777" w:rsidR="000E71F6" w:rsidRPr="000E71F6" w:rsidRDefault="000E71F6" w:rsidP="000E71F6">
      <w:pPr>
        <w:spacing w:after="60"/>
        <w:ind w:left="540"/>
        <w:contextualSpacing/>
        <w:rPr>
          <w:b/>
          <w:sz w:val="18"/>
          <w:szCs w:val="18"/>
        </w:rPr>
      </w:pPr>
      <w:r w:rsidRPr="000E71F6">
        <w:rPr>
          <w:rFonts w:eastAsia="Calibri"/>
          <w:b/>
          <w:sz w:val="18"/>
          <w:szCs w:val="18"/>
        </w:rPr>
        <w:t xml:space="preserve">Remove and clean aerators/screens on plumbing fixtures. </w:t>
      </w:r>
      <w:r w:rsidRPr="000E71F6">
        <w:rPr>
          <w:rFonts w:eastAsia="Calibri"/>
          <w:sz w:val="18"/>
          <w:szCs w:val="18"/>
        </w:rPr>
        <w:t>Over time, particles and sediment can collect in the aerator screen. Regularly remove and clean aerators screens located at the tip of faucets and remove any particles.</w:t>
      </w:r>
    </w:p>
    <w:p w14:paraId="61D154CA" w14:textId="208E9352" w:rsidR="000E71F6" w:rsidRPr="000E71F6" w:rsidRDefault="000E71F6" w:rsidP="000E71F6">
      <w:pPr>
        <w:spacing w:after="60"/>
        <w:ind w:left="540"/>
        <w:contextualSpacing/>
        <w:rPr>
          <w:rFonts w:eastAsia="Arial"/>
          <w:b/>
          <w:bCs/>
          <w:sz w:val="18"/>
          <w:szCs w:val="18"/>
        </w:rPr>
      </w:pPr>
      <w:r w:rsidRPr="000E71F6">
        <w:rPr>
          <w:rFonts w:eastAsia="Calibri"/>
          <w:b/>
          <w:bCs/>
          <w:sz w:val="18"/>
          <w:szCs w:val="18"/>
        </w:rPr>
        <w:t>Test your water for lead.</w:t>
      </w:r>
      <w:r w:rsidRPr="000E71F6">
        <w:rPr>
          <w:rFonts w:eastAsia="Calibri"/>
          <w:sz w:val="18"/>
          <w:szCs w:val="18"/>
        </w:rPr>
        <w:t xml:space="preserve"> Please contact </w:t>
      </w:r>
      <w:r>
        <w:rPr>
          <w:sz w:val="18"/>
          <w:szCs w:val="18"/>
        </w:rPr>
        <w:t xml:space="preserve">Bill Montag – </w:t>
      </w:r>
      <w:r w:rsidRPr="00DA5426">
        <w:rPr>
          <w:sz w:val="18"/>
          <w:szCs w:val="18"/>
        </w:rPr>
        <w:t>Water Department Superintendent at 609-494-6905</w:t>
      </w:r>
      <w:r>
        <w:rPr>
          <w:sz w:val="18"/>
          <w:szCs w:val="18"/>
        </w:rPr>
        <w:t xml:space="preserve"> </w:t>
      </w:r>
      <w:r w:rsidRPr="000E71F6">
        <w:rPr>
          <w:rFonts w:eastAsia="Calibri"/>
          <w:sz w:val="18"/>
          <w:szCs w:val="18"/>
        </w:rPr>
        <w:t>to find out how to get your water tested for lead. Testing is essential because you cannot see, taste, or smell lead in drinking water</w:t>
      </w:r>
      <w:r w:rsidRPr="000E71F6">
        <w:rPr>
          <w:rFonts w:eastAsia="Calibri"/>
          <w:b/>
          <w:bCs/>
          <w:sz w:val="18"/>
          <w:szCs w:val="18"/>
        </w:rPr>
        <w:t>.</w:t>
      </w:r>
    </w:p>
    <w:p w14:paraId="36AEC65D" w14:textId="77777777" w:rsidR="000E71F6" w:rsidRPr="000E71F6" w:rsidDel="0044676D" w:rsidRDefault="000E71F6" w:rsidP="000E71F6">
      <w:pPr>
        <w:spacing w:after="60"/>
        <w:ind w:left="540"/>
        <w:contextualSpacing/>
        <w:rPr>
          <w:rFonts w:eastAsia="Arial"/>
          <w:sz w:val="18"/>
          <w:szCs w:val="18"/>
        </w:rPr>
      </w:pPr>
      <w:r w:rsidRPr="000E71F6">
        <w:rPr>
          <w:rFonts w:eastAsia="Calibri"/>
          <w:b/>
          <w:bCs/>
          <w:sz w:val="18"/>
          <w:szCs w:val="18"/>
        </w:rPr>
        <w:t>Get your child tested.</w:t>
      </w:r>
      <w:r w:rsidRPr="000E71F6">
        <w:rPr>
          <w:rFonts w:eastAsia="Calibri"/>
          <w:sz w:val="18"/>
          <w:szCs w:val="18"/>
        </w:rPr>
        <w:t xml:space="preserve"> Contact your local health department or healthcare provider to find out how you can get your child tested for lead if you are concerned about lead exposure.</w:t>
      </w:r>
      <w:r w:rsidRPr="000E71F6">
        <w:rPr>
          <w:rFonts w:eastAsia="Arial"/>
          <w:sz w:val="18"/>
          <w:szCs w:val="18"/>
        </w:rPr>
        <w:t xml:space="preserve">  New Jersey law requires that children be tested for lead in their blood at both 1 and 2 years of age and before they are 6 years old if they have never been tested before or if they have been exposed to a known source of lead. </w:t>
      </w:r>
    </w:p>
    <w:p w14:paraId="69FCB6B9" w14:textId="77777777" w:rsidR="000E71F6" w:rsidRPr="000E71F6" w:rsidRDefault="000E71F6" w:rsidP="000E71F6">
      <w:pPr>
        <w:spacing w:after="200"/>
        <w:ind w:left="540"/>
        <w:contextualSpacing/>
        <w:rPr>
          <w:rFonts w:eastAsia="Arial"/>
          <w:sz w:val="18"/>
          <w:szCs w:val="18"/>
        </w:rPr>
      </w:pPr>
      <w:r w:rsidRPr="000E71F6">
        <w:rPr>
          <w:rFonts w:eastAsia="Arial"/>
          <w:b/>
          <w:bCs/>
          <w:sz w:val="18"/>
          <w:szCs w:val="18"/>
        </w:rPr>
        <w:t>Have an electrician check your wiring.</w:t>
      </w:r>
      <w:r w:rsidRPr="000E71F6">
        <w:rPr>
          <w:rFonts w:eastAsia="Arial"/>
          <w:sz w:val="18"/>
          <w:szCs w:val="18"/>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1EFAC85A" w14:textId="77777777" w:rsidR="000E71F6" w:rsidRPr="000E71F6" w:rsidRDefault="000E71F6" w:rsidP="000E71F6">
      <w:pPr>
        <w:spacing w:after="200"/>
        <w:ind w:left="540"/>
        <w:contextualSpacing/>
        <w:rPr>
          <w:rFonts w:eastAsia="Calibri"/>
          <w:b/>
          <w:bCs/>
          <w:sz w:val="18"/>
          <w:szCs w:val="18"/>
        </w:rPr>
      </w:pPr>
      <w:r w:rsidRPr="000E71F6">
        <w:rPr>
          <w:rFonts w:eastAsia="Arial"/>
          <w:b/>
          <w:bCs/>
          <w:sz w:val="18"/>
          <w:szCs w:val="18"/>
        </w:rPr>
        <w:t>Water softeners and reverse osmosis units</w:t>
      </w:r>
      <w:r w:rsidRPr="000E71F6">
        <w:rPr>
          <w:rFonts w:eastAsia="Arial"/>
          <w:sz w:val="18"/>
          <w:szCs w:val="18"/>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14:paraId="15E4E2D0" w14:textId="77777777" w:rsidR="000E71F6" w:rsidRPr="000E71F6" w:rsidRDefault="000E71F6" w:rsidP="000E71F6">
      <w:pPr>
        <w:rPr>
          <w:rFonts w:cs="Calibri"/>
          <w:b/>
          <w:bCs/>
          <w:sz w:val="18"/>
          <w:szCs w:val="18"/>
          <w:u w:val="single"/>
        </w:rPr>
      </w:pPr>
    </w:p>
    <w:p w14:paraId="08DE0F4C" w14:textId="77777777" w:rsidR="000E71F6" w:rsidRPr="000E71F6" w:rsidRDefault="000E71F6" w:rsidP="000E71F6">
      <w:pPr>
        <w:rPr>
          <w:rFonts w:cs="Calibri"/>
          <w:b/>
          <w:bCs/>
          <w:sz w:val="18"/>
          <w:szCs w:val="18"/>
          <w:u w:val="single"/>
        </w:rPr>
      </w:pPr>
      <w:r w:rsidRPr="000E71F6">
        <w:rPr>
          <w:rFonts w:cs="Calibri"/>
          <w:b/>
          <w:bCs/>
          <w:sz w:val="18"/>
          <w:szCs w:val="18"/>
          <w:u w:val="single"/>
        </w:rPr>
        <w:t xml:space="preserve">Health Effects of Lead </w:t>
      </w:r>
    </w:p>
    <w:p w14:paraId="49FD7FE5" w14:textId="77777777" w:rsidR="000E71F6" w:rsidRPr="000E71F6" w:rsidRDefault="000E71F6" w:rsidP="000E71F6">
      <w:pPr>
        <w:rPr>
          <w:rFonts w:eastAsia="Arial"/>
          <w:sz w:val="18"/>
          <w:szCs w:val="18"/>
        </w:rPr>
      </w:pPr>
      <w:r w:rsidRPr="000E71F6">
        <w:rPr>
          <w:rFonts w:cs="Calibri"/>
          <w:sz w:val="18"/>
          <w:szCs w:val="18"/>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000E71F6">
        <w:rPr>
          <w:sz w:val="18"/>
          <w:szCs w:val="18"/>
        </w:rPr>
        <w:t>Contact your local health department or healthcare provider to find out how you can get your child tested for lead if you are concerned about lead exposure.</w:t>
      </w:r>
      <w:r w:rsidRPr="000E71F6">
        <w:rPr>
          <w:rFonts w:eastAsia="Arial"/>
          <w:sz w:val="18"/>
          <w:szCs w:val="18"/>
        </w:rPr>
        <w:t xml:space="preserve"> You can find out more about how to get your child tested and how to pay for it at </w:t>
      </w:r>
      <w:hyperlink r:id="rId13" w:history="1">
        <w:r w:rsidRPr="000E71F6">
          <w:rPr>
            <w:rFonts w:eastAsia="Arial"/>
            <w:color w:val="0000FF"/>
            <w:sz w:val="18"/>
            <w:szCs w:val="18"/>
            <w:u w:val="single"/>
          </w:rPr>
          <w:t>https://www.state.nj.us/health/childhoodlead/testing.shtml</w:t>
        </w:r>
      </w:hyperlink>
      <w:r w:rsidRPr="000E71F6">
        <w:rPr>
          <w:rFonts w:eastAsia="Arial"/>
          <w:sz w:val="18"/>
          <w:szCs w:val="18"/>
        </w:rPr>
        <w:t xml:space="preserve">. </w:t>
      </w:r>
    </w:p>
    <w:p w14:paraId="1D205141" w14:textId="77777777" w:rsidR="000E71F6" w:rsidRPr="000E71F6" w:rsidRDefault="000E71F6" w:rsidP="000E71F6">
      <w:pPr>
        <w:rPr>
          <w:rFonts w:eastAsia="Arial"/>
          <w:sz w:val="18"/>
          <w:szCs w:val="18"/>
        </w:rPr>
      </w:pPr>
    </w:p>
    <w:p w14:paraId="73998273" w14:textId="628AB6CC" w:rsidR="000E71F6" w:rsidRDefault="000E71F6" w:rsidP="000E71F6">
      <w:pPr>
        <w:rPr>
          <w:b/>
          <w:bCs/>
          <w:sz w:val="18"/>
          <w:szCs w:val="18"/>
        </w:rPr>
      </w:pPr>
      <w:r w:rsidRPr="000E71F6">
        <w:rPr>
          <w:b/>
          <w:bCs/>
          <w:sz w:val="18"/>
          <w:szCs w:val="18"/>
        </w:rPr>
        <w:t xml:space="preserve">In July 2021, P.L.2021, Ch.183 (Law) was enacted, requiring all community water systems to replace lead service lines in their service area within 10 years. Under the law, The </w:t>
      </w:r>
      <w:r>
        <w:rPr>
          <w:b/>
          <w:bCs/>
          <w:sz w:val="18"/>
          <w:szCs w:val="18"/>
        </w:rPr>
        <w:t xml:space="preserve">Harvey Cedars </w:t>
      </w:r>
      <w:r w:rsidRPr="000E71F6">
        <w:rPr>
          <w:b/>
          <w:bCs/>
          <w:sz w:val="18"/>
          <w:szCs w:val="18"/>
        </w:rPr>
        <w:t>Water Department is required to notify customers, non-paying consumers, and any off-site owner of a property (e.g., landlord) when it is known they are served by a lead service line*.  Our service line inventory is</w:t>
      </w:r>
      <w:r>
        <w:rPr>
          <w:b/>
          <w:bCs/>
          <w:sz w:val="18"/>
          <w:szCs w:val="18"/>
        </w:rPr>
        <w:t xml:space="preserve"> </w:t>
      </w:r>
      <w:r w:rsidRPr="000E71F6">
        <w:rPr>
          <w:b/>
          <w:bCs/>
          <w:sz w:val="18"/>
          <w:szCs w:val="18"/>
        </w:rPr>
        <w:t>available upon request.</w:t>
      </w:r>
    </w:p>
    <w:p w14:paraId="7E939748" w14:textId="7F1FA9ED" w:rsidR="000E71F6" w:rsidRDefault="000E71F6" w:rsidP="000E71F6">
      <w:pPr>
        <w:rPr>
          <w:b/>
          <w:bCs/>
          <w:sz w:val="18"/>
          <w:szCs w:val="18"/>
        </w:rPr>
      </w:pPr>
    </w:p>
    <w:p w14:paraId="72F9168E" w14:textId="77777777" w:rsidR="00C9614D" w:rsidRDefault="00C9614D" w:rsidP="00C961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ind w:left="360"/>
        <w:rPr>
          <w:b/>
          <w:bCs/>
          <w:sz w:val="16"/>
          <w:szCs w:val="16"/>
        </w:rPr>
      </w:pPr>
    </w:p>
    <w:p w14:paraId="13D9509B" w14:textId="77777777" w:rsidR="002150FB" w:rsidRDefault="002150FB" w:rsidP="00C961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ind w:left="360"/>
        <w:rPr>
          <w:b/>
          <w:bCs/>
          <w:sz w:val="16"/>
          <w:szCs w:val="16"/>
        </w:rPr>
      </w:pPr>
    </w:p>
    <w:p w14:paraId="00E80746" w14:textId="77777777" w:rsidR="002150FB" w:rsidRDefault="002150FB" w:rsidP="00C961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ind w:left="360"/>
        <w:rPr>
          <w:b/>
          <w:bCs/>
          <w:sz w:val="16"/>
          <w:szCs w:val="16"/>
        </w:rPr>
      </w:pPr>
    </w:p>
    <w:p w14:paraId="219E533D" w14:textId="77777777" w:rsidR="002150FB" w:rsidRDefault="002150FB" w:rsidP="00C961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ind w:left="360"/>
        <w:rPr>
          <w:b/>
          <w:bCs/>
          <w:sz w:val="16"/>
          <w:szCs w:val="16"/>
        </w:rPr>
      </w:pPr>
    </w:p>
    <w:p w14:paraId="68DBDF1F" w14:textId="77777777" w:rsidR="002150FB" w:rsidRDefault="002150FB" w:rsidP="00C961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ind w:left="360"/>
        <w:rPr>
          <w:b/>
          <w:bCs/>
          <w:sz w:val="16"/>
          <w:szCs w:val="16"/>
        </w:rPr>
      </w:pPr>
    </w:p>
    <w:p w14:paraId="7EAAC10F" w14:textId="6F059C01" w:rsidR="005E2722" w:rsidRDefault="00C9614D" w:rsidP="002150F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 w:val="left" w:pos="9360"/>
        </w:tabs>
        <w:autoSpaceDE w:val="0"/>
        <w:autoSpaceDN w:val="0"/>
        <w:adjustRightInd w:val="0"/>
        <w:ind w:left="360"/>
        <w:rPr>
          <w:sz w:val="18"/>
          <w:szCs w:val="18"/>
        </w:rPr>
      </w:pPr>
      <w:r w:rsidRPr="00C9614D">
        <w:rPr>
          <w:b/>
          <w:bCs/>
          <w:sz w:val="18"/>
          <w:szCs w:val="18"/>
        </w:rPr>
        <w:tab/>
      </w:r>
      <w:r w:rsidRPr="00C9614D">
        <w:rPr>
          <w:b/>
          <w:bCs/>
          <w:sz w:val="18"/>
          <w:szCs w:val="18"/>
        </w:rPr>
        <w:tab/>
      </w:r>
    </w:p>
    <w:p w14:paraId="354DB337" w14:textId="77777777" w:rsidR="005E2722" w:rsidRDefault="005E2722" w:rsidP="00C9614D">
      <w:pPr>
        <w:ind w:left="720" w:firstLine="0"/>
        <w:rPr>
          <w:sz w:val="18"/>
          <w:szCs w:val="18"/>
        </w:rPr>
      </w:pPr>
    </w:p>
    <w:p w14:paraId="53A25B6A" w14:textId="77777777" w:rsidR="005E2722" w:rsidRDefault="005E2722" w:rsidP="00C9614D">
      <w:pPr>
        <w:ind w:left="720" w:firstLine="0"/>
        <w:rPr>
          <w:sz w:val="18"/>
          <w:szCs w:val="18"/>
        </w:rPr>
      </w:pPr>
    </w:p>
    <w:p w14:paraId="2593AD0A" w14:textId="77777777" w:rsidR="005E2722" w:rsidRDefault="005E2722" w:rsidP="00C9614D">
      <w:pPr>
        <w:ind w:left="720" w:firstLine="0"/>
        <w:rPr>
          <w:sz w:val="18"/>
          <w:szCs w:val="18"/>
        </w:rPr>
      </w:pPr>
    </w:p>
    <w:p w14:paraId="27012E21" w14:textId="77777777" w:rsidR="005E2722" w:rsidRDefault="005E2722" w:rsidP="00C9614D">
      <w:pPr>
        <w:ind w:left="720" w:firstLine="0"/>
        <w:rPr>
          <w:sz w:val="18"/>
          <w:szCs w:val="18"/>
        </w:rPr>
      </w:pPr>
    </w:p>
    <w:p w14:paraId="617843ED" w14:textId="77777777" w:rsidR="005E2722" w:rsidRDefault="005E2722" w:rsidP="00C9614D">
      <w:pPr>
        <w:ind w:left="720" w:firstLine="0"/>
        <w:rPr>
          <w:sz w:val="18"/>
          <w:szCs w:val="18"/>
        </w:rPr>
      </w:pPr>
    </w:p>
    <w:p w14:paraId="77CA68FA" w14:textId="77777777" w:rsidR="005E2722" w:rsidRDefault="005E2722" w:rsidP="00C9614D">
      <w:pPr>
        <w:ind w:left="720" w:firstLine="0"/>
        <w:rPr>
          <w:sz w:val="18"/>
          <w:szCs w:val="18"/>
        </w:rPr>
      </w:pPr>
    </w:p>
    <w:p w14:paraId="0D67AA73" w14:textId="77777777" w:rsidR="005E2722" w:rsidRPr="00C9614D" w:rsidRDefault="005E2722" w:rsidP="00C9614D">
      <w:pPr>
        <w:ind w:left="720" w:firstLine="0"/>
        <w:rPr>
          <w:sz w:val="18"/>
          <w:szCs w:val="18"/>
        </w:rPr>
      </w:pPr>
    </w:p>
    <w:p w14:paraId="05426DDB" w14:textId="77777777" w:rsidR="00C9614D" w:rsidRDefault="00C9614D" w:rsidP="00C9614D">
      <w:pPr>
        <w:ind w:left="720" w:firstLine="0"/>
        <w:rPr>
          <w:sz w:val="18"/>
          <w:szCs w:val="18"/>
        </w:rPr>
      </w:pPr>
    </w:p>
    <w:p w14:paraId="0E44B697" w14:textId="77777777" w:rsidR="002150FB" w:rsidRDefault="002150FB" w:rsidP="00C9614D">
      <w:pPr>
        <w:ind w:left="720" w:firstLine="0"/>
        <w:rPr>
          <w:sz w:val="18"/>
          <w:szCs w:val="18"/>
        </w:rPr>
      </w:pPr>
    </w:p>
    <w:p w14:paraId="70475B10" w14:textId="77777777" w:rsidR="002150FB" w:rsidRDefault="002150FB" w:rsidP="00C9614D">
      <w:pPr>
        <w:ind w:left="720" w:firstLine="0"/>
        <w:rPr>
          <w:sz w:val="18"/>
          <w:szCs w:val="18"/>
        </w:rPr>
      </w:pPr>
    </w:p>
    <w:p w14:paraId="161D07FF" w14:textId="77777777" w:rsidR="002150FB" w:rsidRPr="00C9614D" w:rsidRDefault="002150FB" w:rsidP="00C9614D">
      <w:pPr>
        <w:ind w:left="720" w:firstLine="0"/>
        <w:rPr>
          <w:sz w:val="18"/>
          <w:szCs w:val="18"/>
        </w:rPr>
      </w:pPr>
    </w:p>
    <w:p w14:paraId="1AEB2005" w14:textId="77777777" w:rsidR="00DA72FB" w:rsidRPr="00DA5426" w:rsidRDefault="00EB7B9D" w:rsidP="00DA5426">
      <w:pPr>
        <w:tabs>
          <w:tab w:val="center" w:pos="271"/>
          <w:tab w:val="center" w:pos="4779"/>
        </w:tabs>
        <w:spacing w:after="4" w:line="251" w:lineRule="auto"/>
        <w:ind w:left="0" w:firstLine="0"/>
        <w:jc w:val="center"/>
        <w:rPr>
          <w:sz w:val="18"/>
          <w:szCs w:val="18"/>
        </w:rPr>
      </w:pPr>
      <w:r w:rsidRPr="00DA5426">
        <w:rPr>
          <w:b/>
          <w:sz w:val="18"/>
          <w:szCs w:val="18"/>
        </w:rPr>
        <w:t>We have learned through our monitoring and testing that some contaminants have been detected.</w:t>
      </w:r>
    </w:p>
    <w:p w14:paraId="49381AB6" w14:textId="77777777" w:rsidR="00DA72FB" w:rsidRPr="00DA5426" w:rsidRDefault="00EB7B9D">
      <w:pPr>
        <w:spacing w:after="0" w:line="259" w:lineRule="auto"/>
        <w:ind w:left="0" w:firstLine="0"/>
        <w:rPr>
          <w:sz w:val="18"/>
          <w:szCs w:val="18"/>
        </w:rPr>
      </w:pPr>
      <w:r w:rsidRPr="00DA5426">
        <w:rPr>
          <w:b/>
          <w:sz w:val="18"/>
          <w:szCs w:val="18"/>
        </w:rPr>
        <w:t xml:space="preserve"> </w:t>
      </w:r>
    </w:p>
    <w:p w14:paraId="0865891E" w14:textId="77777777" w:rsidR="00DA72FB" w:rsidRPr="00DA5426" w:rsidRDefault="00EB7B9D" w:rsidP="00DA5426">
      <w:pPr>
        <w:spacing w:after="0" w:line="259" w:lineRule="auto"/>
        <w:ind w:left="631" w:firstLine="0"/>
        <w:rPr>
          <w:sz w:val="18"/>
          <w:szCs w:val="18"/>
        </w:rPr>
      </w:pPr>
      <w:r w:rsidRPr="00DA5426">
        <w:rPr>
          <w:sz w:val="18"/>
          <w:szCs w:val="18"/>
        </w:rPr>
        <w:t xml:space="preserve">  </w:t>
      </w:r>
      <w:r w:rsidRPr="00DA5426">
        <w:rPr>
          <w:b/>
          <w:sz w:val="18"/>
          <w:szCs w:val="18"/>
        </w:rPr>
        <w:t xml:space="preserve"> </w:t>
      </w:r>
    </w:p>
    <w:tbl>
      <w:tblPr>
        <w:tblStyle w:val="TableGrid"/>
        <w:tblW w:w="10256" w:type="dxa"/>
        <w:tblInd w:w="633" w:type="dxa"/>
        <w:tblCellMar>
          <w:right w:w="51" w:type="dxa"/>
        </w:tblCellMar>
        <w:tblLook w:val="04A0" w:firstRow="1" w:lastRow="0" w:firstColumn="1" w:lastColumn="0" w:noHBand="0" w:noVBand="1"/>
      </w:tblPr>
      <w:tblGrid>
        <w:gridCol w:w="2177"/>
        <w:gridCol w:w="792"/>
        <w:gridCol w:w="269"/>
        <w:gridCol w:w="1881"/>
        <w:gridCol w:w="639"/>
        <w:gridCol w:w="631"/>
        <w:gridCol w:w="809"/>
        <w:gridCol w:w="540"/>
        <w:gridCol w:w="360"/>
        <w:gridCol w:w="2158"/>
      </w:tblGrid>
      <w:tr w:rsidR="00DA72FB" w:rsidRPr="00DA5426" w14:paraId="7BF6C52C" w14:textId="77777777">
        <w:trPr>
          <w:trHeight w:val="358"/>
        </w:trPr>
        <w:tc>
          <w:tcPr>
            <w:tcW w:w="7198" w:type="dxa"/>
            <w:gridSpan w:val="7"/>
            <w:tcBorders>
              <w:top w:val="single" w:sz="6" w:space="0" w:color="000000"/>
              <w:left w:val="single" w:sz="6" w:space="0" w:color="000000"/>
              <w:bottom w:val="single" w:sz="6" w:space="0" w:color="000000"/>
              <w:right w:val="nil"/>
            </w:tcBorders>
            <w:shd w:val="clear" w:color="auto" w:fill="B2B2B2"/>
            <w:vAlign w:val="bottom"/>
          </w:tcPr>
          <w:p w14:paraId="44AC3824" w14:textId="3DE6933F" w:rsidR="00DA72FB" w:rsidRPr="00666A2B" w:rsidRDefault="00EB7B9D" w:rsidP="00666A2B">
            <w:pPr>
              <w:spacing w:after="0" w:line="259" w:lineRule="auto"/>
              <w:ind w:left="4095" w:firstLine="0"/>
              <w:rPr>
                <w:sz w:val="24"/>
                <w:szCs w:val="24"/>
              </w:rPr>
            </w:pPr>
            <w:r w:rsidRPr="00666A2B">
              <w:rPr>
                <w:b/>
                <w:sz w:val="24"/>
                <w:szCs w:val="24"/>
              </w:rPr>
              <w:t xml:space="preserve">TEST RESULTS </w:t>
            </w:r>
          </w:p>
        </w:tc>
        <w:tc>
          <w:tcPr>
            <w:tcW w:w="3058" w:type="dxa"/>
            <w:gridSpan w:val="3"/>
            <w:tcBorders>
              <w:top w:val="single" w:sz="6" w:space="0" w:color="000000"/>
              <w:left w:val="nil"/>
              <w:bottom w:val="single" w:sz="6" w:space="0" w:color="000000"/>
              <w:right w:val="single" w:sz="6" w:space="0" w:color="000000"/>
            </w:tcBorders>
            <w:shd w:val="clear" w:color="auto" w:fill="B2B2B2"/>
            <w:vAlign w:val="bottom"/>
          </w:tcPr>
          <w:p w14:paraId="1DF28576" w14:textId="77777777" w:rsidR="00DA72FB" w:rsidRPr="00DA5426" w:rsidRDefault="00EB7B9D">
            <w:pPr>
              <w:spacing w:after="0" w:line="259" w:lineRule="auto"/>
              <w:ind w:left="96" w:firstLine="0"/>
              <w:rPr>
                <w:sz w:val="18"/>
                <w:szCs w:val="18"/>
              </w:rPr>
            </w:pPr>
            <w:r w:rsidRPr="00DA5426">
              <w:rPr>
                <w:b/>
                <w:sz w:val="18"/>
                <w:szCs w:val="18"/>
              </w:rPr>
              <w:t xml:space="preserve"> </w:t>
            </w:r>
            <w:r w:rsidRPr="00DA5426">
              <w:rPr>
                <w:b/>
                <w:sz w:val="18"/>
                <w:szCs w:val="18"/>
              </w:rPr>
              <w:tab/>
              <w:t xml:space="preserve"> </w:t>
            </w:r>
          </w:p>
        </w:tc>
      </w:tr>
      <w:tr w:rsidR="00DA72FB" w:rsidRPr="00DA5426" w14:paraId="623F7B0B" w14:textId="77777777" w:rsidTr="00DA4123">
        <w:trPr>
          <w:trHeight w:val="494"/>
        </w:trPr>
        <w:tc>
          <w:tcPr>
            <w:tcW w:w="2177" w:type="dxa"/>
            <w:tcBorders>
              <w:top w:val="single" w:sz="6" w:space="0" w:color="000000"/>
              <w:left w:val="single" w:sz="6" w:space="0" w:color="000000"/>
              <w:bottom w:val="single" w:sz="6" w:space="0" w:color="000000"/>
              <w:right w:val="single" w:sz="6" w:space="0" w:color="000000"/>
            </w:tcBorders>
            <w:shd w:val="clear" w:color="auto" w:fill="DFDFDF"/>
            <w:vAlign w:val="bottom"/>
          </w:tcPr>
          <w:p w14:paraId="44F729DC" w14:textId="77777777" w:rsidR="00DA72FB" w:rsidRPr="00DA5426" w:rsidRDefault="00EB7B9D">
            <w:pPr>
              <w:spacing w:after="68" w:line="259" w:lineRule="auto"/>
              <w:ind w:left="94" w:firstLine="0"/>
              <w:rPr>
                <w:sz w:val="18"/>
                <w:szCs w:val="18"/>
              </w:rPr>
            </w:pPr>
            <w:r w:rsidRPr="00DA5426">
              <w:rPr>
                <w:b/>
                <w:sz w:val="18"/>
                <w:szCs w:val="18"/>
              </w:rPr>
              <w:t xml:space="preserve">Contaminant: </w:t>
            </w:r>
          </w:p>
          <w:p w14:paraId="590DC6F2" w14:textId="77777777" w:rsidR="00DA72FB" w:rsidRPr="00DA5426" w:rsidRDefault="00EB7B9D">
            <w:pPr>
              <w:spacing w:after="0" w:line="259" w:lineRule="auto"/>
              <w:ind w:left="94" w:firstLine="0"/>
              <w:rPr>
                <w:sz w:val="18"/>
                <w:szCs w:val="18"/>
              </w:rPr>
            </w:pPr>
            <w:r w:rsidRPr="00DA5426">
              <w:rPr>
                <w:sz w:val="18"/>
                <w:szCs w:val="18"/>
              </w:rPr>
              <w:t xml:space="preserve"> </w:t>
            </w:r>
          </w:p>
        </w:tc>
        <w:tc>
          <w:tcPr>
            <w:tcW w:w="1061" w:type="dxa"/>
            <w:gridSpan w:val="2"/>
            <w:tcBorders>
              <w:top w:val="single" w:sz="6" w:space="0" w:color="000000"/>
              <w:left w:val="single" w:sz="6" w:space="0" w:color="000000"/>
              <w:bottom w:val="single" w:sz="6" w:space="0" w:color="000000"/>
              <w:right w:val="single" w:sz="6" w:space="0" w:color="000000"/>
            </w:tcBorders>
            <w:shd w:val="clear" w:color="auto" w:fill="DFDFDF"/>
          </w:tcPr>
          <w:p w14:paraId="00960C95" w14:textId="77777777" w:rsidR="00DA72FB" w:rsidRPr="00DA5426" w:rsidRDefault="00EB7B9D">
            <w:pPr>
              <w:spacing w:after="0" w:line="259" w:lineRule="auto"/>
              <w:ind w:left="0" w:firstLine="0"/>
              <w:jc w:val="center"/>
              <w:rPr>
                <w:sz w:val="18"/>
                <w:szCs w:val="18"/>
              </w:rPr>
            </w:pPr>
            <w:r w:rsidRPr="00DA5426">
              <w:rPr>
                <w:b/>
                <w:sz w:val="18"/>
                <w:szCs w:val="18"/>
              </w:rPr>
              <w:t xml:space="preserve">Violation Y/N </w:t>
            </w:r>
          </w:p>
        </w:tc>
        <w:tc>
          <w:tcPr>
            <w:tcW w:w="1881" w:type="dxa"/>
            <w:tcBorders>
              <w:top w:val="single" w:sz="6" w:space="0" w:color="000000"/>
              <w:left w:val="single" w:sz="6" w:space="0" w:color="000000"/>
              <w:bottom w:val="single" w:sz="6" w:space="0" w:color="000000"/>
              <w:right w:val="single" w:sz="6" w:space="0" w:color="000000"/>
            </w:tcBorders>
            <w:shd w:val="clear" w:color="auto" w:fill="DFDFDF"/>
          </w:tcPr>
          <w:p w14:paraId="176D5B5E" w14:textId="553F1971" w:rsidR="00DA72FB" w:rsidRPr="00DA5426" w:rsidRDefault="00666A2B">
            <w:pPr>
              <w:spacing w:after="0" w:line="259" w:lineRule="auto"/>
              <w:ind w:left="161" w:right="9" w:firstLine="0"/>
              <w:jc w:val="center"/>
              <w:rPr>
                <w:sz w:val="18"/>
                <w:szCs w:val="18"/>
              </w:rPr>
            </w:pPr>
            <w:r>
              <w:rPr>
                <w:b/>
                <w:sz w:val="18"/>
                <w:szCs w:val="18"/>
              </w:rPr>
              <w:t xml:space="preserve">Level </w:t>
            </w:r>
            <w:r w:rsidR="00EB7B9D" w:rsidRPr="00DA5426">
              <w:rPr>
                <w:b/>
                <w:sz w:val="18"/>
                <w:szCs w:val="18"/>
              </w:rPr>
              <w:t xml:space="preserve">Detected </w:t>
            </w:r>
          </w:p>
        </w:tc>
        <w:tc>
          <w:tcPr>
            <w:tcW w:w="1270" w:type="dxa"/>
            <w:gridSpan w:val="2"/>
            <w:tcBorders>
              <w:top w:val="single" w:sz="6" w:space="0" w:color="000000"/>
              <w:left w:val="single" w:sz="6" w:space="0" w:color="000000"/>
              <w:bottom w:val="single" w:sz="6" w:space="0" w:color="000000"/>
              <w:right w:val="single" w:sz="6" w:space="0" w:color="000000"/>
            </w:tcBorders>
            <w:shd w:val="clear" w:color="auto" w:fill="DFDFDF"/>
          </w:tcPr>
          <w:p w14:paraId="5956D135" w14:textId="77777777" w:rsidR="00DA72FB" w:rsidRPr="00DA5426" w:rsidRDefault="00EB7B9D">
            <w:pPr>
              <w:spacing w:after="0" w:line="259" w:lineRule="auto"/>
              <w:ind w:left="48" w:firstLine="0"/>
              <w:jc w:val="center"/>
              <w:rPr>
                <w:sz w:val="18"/>
                <w:szCs w:val="18"/>
              </w:rPr>
            </w:pPr>
            <w:r w:rsidRPr="00DA5426">
              <w:rPr>
                <w:b/>
                <w:sz w:val="18"/>
                <w:szCs w:val="18"/>
              </w:rPr>
              <w:t xml:space="preserve">Units of </w:t>
            </w:r>
          </w:p>
          <w:p w14:paraId="72A4BC19" w14:textId="77777777" w:rsidR="00DA72FB" w:rsidRPr="00DA5426" w:rsidRDefault="00EB7B9D">
            <w:pPr>
              <w:spacing w:after="0" w:line="259" w:lineRule="auto"/>
              <w:ind w:left="50" w:firstLine="0"/>
              <w:jc w:val="center"/>
              <w:rPr>
                <w:sz w:val="18"/>
                <w:szCs w:val="18"/>
              </w:rPr>
            </w:pPr>
            <w:r w:rsidRPr="00DA5426">
              <w:rPr>
                <w:b/>
                <w:sz w:val="18"/>
                <w:szCs w:val="18"/>
              </w:rPr>
              <w:t xml:space="preserve">Measurement </w:t>
            </w:r>
          </w:p>
        </w:tc>
        <w:tc>
          <w:tcPr>
            <w:tcW w:w="809" w:type="dxa"/>
            <w:tcBorders>
              <w:top w:val="single" w:sz="6" w:space="0" w:color="000000"/>
              <w:left w:val="single" w:sz="6" w:space="0" w:color="000000"/>
              <w:bottom w:val="single" w:sz="6" w:space="0" w:color="000000"/>
              <w:right w:val="single" w:sz="6" w:space="0" w:color="000000"/>
            </w:tcBorders>
            <w:shd w:val="clear" w:color="auto" w:fill="DFDFDF"/>
          </w:tcPr>
          <w:p w14:paraId="34D10B83" w14:textId="62E8C413" w:rsidR="00DA72FB" w:rsidRPr="00A541CC" w:rsidRDefault="00EB7B9D">
            <w:pPr>
              <w:spacing w:after="0" w:line="259" w:lineRule="auto"/>
              <w:ind w:left="96" w:firstLine="0"/>
              <w:rPr>
                <w:b/>
                <w:sz w:val="18"/>
                <w:szCs w:val="18"/>
              </w:rPr>
            </w:pPr>
            <w:r w:rsidRPr="00DA5426">
              <w:rPr>
                <w:b/>
                <w:sz w:val="18"/>
                <w:szCs w:val="18"/>
              </w:rPr>
              <w:t>MCL</w:t>
            </w:r>
            <w:r w:rsidR="00A541CC">
              <w:rPr>
                <w:b/>
                <w:sz w:val="18"/>
                <w:szCs w:val="18"/>
              </w:rPr>
              <w:t>G</w:t>
            </w:r>
          </w:p>
          <w:p w14:paraId="52B360F4" w14:textId="3CBB2CAD" w:rsidR="00DA72FB" w:rsidRPr="00DA5426" w:rsidRDefault="00DA72FB">
            <w:pPr>
              <w:spacing w:after="0" w:line="259" w:lineRule="auto"/>
              <w:ind w:left="96" w:firstLine="0"/>
              <w:rPr>
                <w:sz w:val="18"/>
                <w:szCs w:val="18"/>
              </w:rPr>
            </w:pP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DFDFDF"/>
          </w:tcPr>
          <w:p w14:paraId="469B4B9A" w14:textId="77777777" w:rsidR="00DA72FB" w:rsidRPr="00DA5426" w:rsidRDefault="00EB7B9D">
            <w:pPr>
              <w:spacing w:after="0" w:line="259" w:lineRule="auto"/>
              <w:ind w:left="216" w:firstLine="0"/>
              <w:rPr>
                <w:sz w:val="18"/>
                <w:szCs w:val="18"/>
              </w:rPr>
            </w:pPr>
            <w:r w:rsidRPr="00DA5426">
              <w:rPr>
                <w:b/>
                <w:sz w:val="18"/>
                <w:szCs w:val="18"/>
              </w:rPr>
              <w:t xml:space="preserve">MCL </w:t>
            </w:r>
          </w:p>
        </w:tc>
        <w:tc>
          <w:tcPr>
            <w:tcW w:w="2158" w:type="dxa"/>
            <w:tcBorders>
              <w:top w:val="single" w:sz="6" w:space="0" w:color="000000"/>
              <w:left w:val="single" w:sz="6" w:space="0" w:color="000000"/>
              <w:bottom w:val="single" w:sz="6" w:space="0" w:color="000000"/>
              <w:right w:val="single" w:sz="6" w:space="0" w:color="000000"/>
            </w:tcBorders>
            <w:shd w:val="clear" w:color="auto" w:fill="DFDFDF"/>
          </w:tcPr>
          <w:p w14:paraId="4EB0406A" w14:textId="77777777" w:rsidR="00DA72FB" w:rsidRPr="00DA5426" w:rsidRDefault="00EB7B9D">
            <w:pPr>
              <w:spacing w:after="0" w:line="259" w:lineRule="auto"/>
              <w:ind w:left="96" w:firstLine="0"/>
              <w:rPr>
                <w:sz w:val="18"/>
                <w:szCs w:val="18"/>
              </w:rPr>
            </w:pPr>
            <w:r w:rsidRPr="00DA5426">
              <w:rPr>
                <w:b/>
                <w:sz w:val="18"/>
                <w:szCs w:val="18"/>
              </w:rPr>
              <w:t xml:space="preserve">Likely Source of </w:t>
            </w:r>
          </w:p>
          <w:p w14:paraId="5AA40ACF" w14:textId="77777777" w:rsidR="00DA72FB" w:rsidRPr="00DA5426" w:rsidRDefault="00EB7B9D">
            <w:pPr>
              <w:spacing w:after="0" w:line="259" w:lineRule="auto"/>
              <w:ind w:left="96" w:firstLine="0"/>
              <w:rPr>
                <w:sz w:val="18"/>
                <w:szCs w:val="18"/>
              </w:rPr>
            </w:pPr>
            <w:r w:rsidRPr="00DA5426">
              <w:rPr>
                <w:b/>
                <w:sz w:val="18"/>
                <w:szCs w:val="18"/>
              </w:rPr>
              <w:t xml:space="preserve">Contamination </w:t>
            </w:r>
          </w:p>
        </w:tc>
      </w:tr>
      <w:tr w:rsidR="00DA72FB" w:rsidRPr="00DA5426" w14:paraId="3AF97DCC" w14:textId="77777777">
        <w:trPr>
          <w:trHeight w:val="258"/>
        </w:trPr>
        <w:tc>
          <w:tcPr>
            <w:tcW w:w="7198" w:type="dxa"/>
            <w:gridSpan w:val="7"/>
            <w:tcBorders>
              <w:top w:val="single" w:sz="6" w:space="0" w:color="000000"/>
              <w:left w:val="single" w:sz="6" w:space="0" w:color="000000"/>
              <w:bottom w:val="single" w:sz="6" w:space="0" w:color="000000"/>
              <w:right w:val="nil"/>
            </w:tcBorders>
            <w:shd w:val="clear" w:color="auto" w:fill="DFDFDF"/>
          </w:tcPr>
          <w:p w14:paraId="469CDC59" w14:textId="77777777" w:rsidR="00DA72FB" w:rsidRPr="00DA5426" w:rsidRDefault="00DA5426">
            <w:pPr>
              <w:tabs>
                <w:tab w:val="center" w:pos="2177"/>
                <w:tab w:val="center" w:pos="3334"/>
                <w:tab w:val="center" w:pos="4865"/>
                <w:tab w:val="center" w:pos="6485"/>
              </w:tabs>
              <w:spacing w:after="0" w:line="259" w:lineRule="auto"/>
              <w:ind w:left="0" w:firstLine="0"/>
              <w:rPr>
                <w:sz w:val="18"/>
                <w:szCs w:val="18"/>
              </w:rPr>
            </w:pPr>
            <w:r>
              <w:rPr>
                <w:b/>
                <w:sz w:val="18"/>
                <w:szCs w:val="18"/>
              </w:rPr>
              <w:t xml:space="preserve"> Inorganic Contaminants:</w:t>
            </w:r>
            <w:r w:rsidR="00EB7B9D" w:rsidRPr="00DA5426">
              <w:rPr>
                <w:b/>
                <w:sz w:val="18"/>
                <w:szCs w:val="18"/>
                <w:vertAlign w:val="superscript"/>
              </w:rPr>
              <w:tab/>
            </w:r>
            <w:r w:rsidR="00EB7B9D" w:rsidRPr="00DA5426">
              <w:rPr>
                <w:sz w:val="18"/>
                <w:szCs w:val="18"/>
                <w:vertAlign w:val="subscript"/>
              </w:rPr>
              <w:t xml:space="preserve"> </w:t>
            </w:r>
            <w:r w:rsidR="00EB7B9D" w:rsidRPr="00DA5426">
              <w:rPr>
                <w:sz w:val="18"/>
                <w:szCs w:val="18"/>
                <w:vertAlign w:val="subscript"/>
              </w:rPr>
              <w:tab/>
              <w:t xml:space="preserve"> </w:t>
            </w:r>
            <w:r w:rsidR="00EB7B9D" w:rsidRPr="00DA5426">
              <w:rPr>
                <w:sz w:val="18"/>
                <w:szCs w:val="18"/>
                <w:vertAlign w:val="subscript"/>
              </w:rPr>
              <w:tab/>
              <w:t xml:space="preserve"> </w:t>
            </w:r>
          </w:p>
        </w:tc>
        <w:tc>
          <w:tcPr>
            <w:tcW w:w="3058" w:type="dxa"/>
            <w:gridSpan w:val="3"/>
            <w:tcBorders>
              <w:top w:val="single" w:sz="6" w:space="0" w:color="000000"/>
              <w:left w:val="nil"/>
              <w:bottom w:val="single" w:sz="6" w:space="0" w:color="000000"/>
              <w:right w:val="single" w:sz="6" w:space="0" w:color="000000"/>
            </w:tcBorders>
            <w:shd w:val="clear" w:color="auto" w:fill="DFDFDF"/>
            <w:vAlign w:val="bottom"/>
          </w:tcPr>
          <w:p w14:paraId="0ABE20B5" w14:textId="77777777" w:rsidR="00DA72FB" w:rsidRPr="00DA5426" w:rsidRDefault="00EB7B9D">
            <w:pPr>
              <w:spacing w:after="0" w:line="259" w:lineRule="auto"/>
              <w:ind w:left="96" w:firstLine="0"/>
              <w:rPr>
                <w:sz w:val="18"/>
                <w:szCs w:val="18"/>
              </w:rPr>
            </w:pPr>
            <w:r w:rsidRPr="00DA5426">
              <w:rPr>
                <w:sz w:val="18"/>
                <w:szCs w:val="18"/>
              </w:rPr>
              <w:t xml:space="preserve"> </w:t>
            </w:r>
            <w:r w:rsidRPr="00DA5426">
              <w:rPr>
                <w:sz w:val="18"/>
                <w:szCs w:val="18"/>
              </w:rPr>
              <w:tab/>
              <w:t xml:space="preserve"> </w:t>
            </w:r>
          </w:p>
        </w:tc>
      </w:tr>
      <w:tr w:rsidR="008939E4" w:rsidRPr="00E239FC" w14:paraId="6587B7C8" w14:textId="77777777" w:rsidTr="00DA4123">
        <w:trPr>
          <w:trHeight w:val="635"/>
        </w:trPr>
        <w:tc>
          <w:tcPr>
            <w:tcW w:w="2177" w:type="dxa"/>
            <w:tcBorders>
              <w:top w:val="single" w:sz="6" w:space="0" w:color="000000"/>
              <w:left w:val="single" w:sz="6" w:space="0" w:color="000000"/>
              <w:bottom w:val="single" w:sz="6" w:space="0" w:color="000000"/>
              <w:right w:val="single" w:sz="6" w:space="0" w:color="000000"/>
            </w:tcBorders>
          </w:tcPr>
          <w:p w14:paraId="0EBC2432" w14:textId="77777777" w:rsidR="008939E4" w:rsidRPr="00DA4123" w:rsidRDefault="008939E4" w:rsidP="00314C85">
            <w:pPr>
              <w:spacing w:after="0" w:line="259" w:lineRule="auto"/>
              <w:ind w:left="94" w:firstLine="0"/>
              <w:rPr>
                <w:sz w:val="18"/>
                <w:szCs w:val="18"/>
              </w:rPr>
            </w:pPr>
            <w:r w:rsidRPr="00DA4123">
              <w:rPr>
                <w:sz w:val="18"/>
                <w:szCs w:val="18"/>
              </w:rPr>
              <w:t>Barium</w:t>
            </w:r>
          </w:p>
          <w:p w14:paraId="7EDF5702" w14:textId="0AC84EFC" w:rsidR="008939E4" w:rsidRPr="00DA4123" w:rsidRDefault="008939E4" w:rsidP="00314C85">
            <w:pPr>
              <w:spacing w:after="0" w:line="259" w:lineRule="auto"/>
              <w:ind w:left="94" w:firstLine="0"/>
              <w:rPr>
                <w:sz w:val="18"/>
                <w:szCs w:val="18"/>
              </w:rPr>
            </w:pPr>
            <w:r w:rsidRPr="00DA4123">
              <w:rPr>
                <w:sz w:val="18"/>
                <w:szCs w:val="18"/>
              </w:rPr>
              <w:t>Test results Yr. 20</w:t>
            </w:r>
            <w:r w:rsidR="000E71F6">
              <w:rPr>
                <w:sz w:val="18"/>
                <w:szCs w:val="18"/>
              </w:rPr>
              <w:t>2</w:t>
            </w:r>
            <w:r w:rsidR="002150FB">
              <w:rPr>
                <w:sz w:val="18"/>
                <w:szCs w:val="18"/>
              </w:rPr>
              <w:t>4</w:t>
            </w:r>
          </w:p>
        </w:tc>
        <w:tc>
          <w:tcPr>
            <w:tcW w:w="1061" w:type="dxa"/>
            <w:gridSpan w:val="2"/>
            <w:tcBorders>
              <w:top w:val="single" w:sz="6" w:space="0" w:color="000000"/>
              <w:left w:val="single" w:sz="6" w:space="0" w:color="000000"/>
              <w:bottom w:val="single" w:sz="6" w:space="0" w:color="000000"/>
              <w:right w:val="single" w:sz="6" w:space="0" w:color="000000"/>
            </w:tcBorders>
            <w:vAlign w:val="bottom"/>
          </w:tcPr>
          <w:p w14:paraId="5902F8E7" w14:textId="18701BB4" w:rsidR="008939E4" w:rsidRPr="00DA4123" w:rsidRDefault="00DA4123" w:rsidP="008939E4">
            <w:pPr>
              <w:spacing w:after="0" w:line="259" w:lineRule="auto"/>
              <w:ind w:left="0" w:firstLine="0"/>
              <w:jc w:val="center"/>
              <w:rPr>
                <w:sz w:val="18"/>
                <w:szCs w:val="18"/>
              </w:rPr>
            </w:pPr>
            <w:r w:rsidRPr="00DA4123">
              <w:rPr>
                <w:sz w:val="18"/>
                <w:szCs w:val="18"/>
              </w:rPr>
              <w:t>N</w:t>
            </w:r>
          </w:p>
          <w:p w14:paraId="1FE3810A" w14:textId="75DA1C65" w:rsidR="00DA4123" w:rsidRPr="00DA4123" w:rsidRDefault="00DA4123" w:rsidP="008939E4">
            <w:pPr>
              <w:spacing w:after="0" w:line="259" w:lineRule="auto"/>
              <w:ind w:left="0" w:firstLine="0"/>
              <w:jc w:val="center"/>
              <w:rPr>
                <w:sz w:val="18"/>
                <w:szCs w:val="18"/>
              </w:rPr>
            </w:pPr>
          </w:p>
          <w:p w14:paraId="4B803EA2" w14:textId="77777777" w:rsidR="00DA4123" w:rsidRPr="00DA4123" w:rsidRDefault="00DA4123" w:rsidP="008939E4">
            <w:pPr>
              <w:spacing w:after="0" w:line="259" w:lineRule="auto"/>
              <w:ind w:left="0" w:firstLine="0"/>
              <w:jc w:val="center"/>
              <w:rPr>
                <w:sz w:val="18"/>
                <w:szCs w:val="18"/>
              </w:rPr>
            </w:pPr>
          </w:p>
          <w:p w14:paraId="4CA3C891" w14:textId="77777777" w:rsidR="00DA4123" w:rsidRPr="00DA4123" w:rsidRDefault="00DA4123" w:rsidP="008939E4">
            <w:pPr>
              <w:spacing w:after="0" w:line="259" w:lineRule="auto"/>
              <w:ind w:left="0" w:firstLine="0"/>
              <w:jc w:val="center"/>
              <w:rPr>
                <w:sz w:val="18"/>
                <w:szCs w:val="18"/>
              </w:rPr>
            </w:pPr>
          </w:p>
          <w:p w14:paraId="5919DCEA" w14:textId="6B41A680" w:rsidR="008939E4" w:rsidRPr="00DA4123" w:rsidRDefault="008939E4" w:rsidP="00DA4123">
            <w:pPr>
              <w:spacing w:after="0" w:line="259" w:lineRule="auto"/>
              <w:ind w:left="0" w:firstLine="0"/>
              <w:rPr>
                <w:sz w:val="18"/>
                <w:szCs w:val="18"/>
              </w:rPr>
            </w:pPr>
          </w:p>
        </w:tc>
        <w:tc>
          <w:tcPr>
            <w:tcW w:w="1881" w:type="dxa"/>
            <w:tcBorders>
              <w:top w:val="single" w:sz="6" w:space="0" w:color="000000"/>
              <w:left w:val="single" w:sz="6" w:space="0" w:color="000000"/>
              <w:bottom w:val="single" w:sz="6" w:space="0" w:color="000000"/>
              <w:right w:val="single" w:sz="6" w:space="0" w:color="000000"/>
            </w:tcBorders>
            <w:vAlign w:val="bottom"/>
          </w:tcPr>
          <w:p w14:paraId="14A4926F" w14:textId="73CCF85D" w:rsidR="008939E4" w:rsidRPr="00DA4123" w:rsidRDefault="008939E4" w:rsidP="00314C85">
            <w:pPr>
              <w:spacing w:after="0" w:line="259" w:lineRule="auto"/>
              <w:ind w:left="96" w:firstLine="0"/>
              <w:rPr>
                <w:sz w:val="18"/>
                <w:szCs w:val="18"/>
              </w:rPr>
            </w:pPr>
            <w:r w:rsidRPr="00DA4123">
              <w:rPr>
                <w:sz w:val="18"/>
                <w:szCs w:val="18"/>
              </w:rPr>
              <w:t xml:space="preserve">Range = </w:t>
            </w:r>
            <w:r w:rsidR="002150FB">
              <w:rPr>
                <w:sz w:val="18"/>
                <w:szCs w:val="18"/>
              </w:rPr>
              <w:t>2.31</w:t>
            </w:r>
            <w:r w:rsidR="000E71F6">
              <w:rPr>
                <w:sz w:val="18"/>
                <w:szCs w:val="18"/>
              </w:rPr>
              <w:t xml:space="preserve"> – </w:t>
            </w:r>
            <w:r w:rsidR="002150FB">
              <w:rPr>
                <w:sz w:val="18"/>
                <w:szCs w:val="18"/>
              </w:rPr>
              <w:t>2.67</w:t>
            </w:r>
          </w:p>
          <w:p w14:paraId="4FA0B0F7" w14:textId="39BCDFB2" w:rsidR="008939E4" w:rsidRPr="00DA4123" w:rsidRDefault="008939E4" w:rsidP="00314C85">
            <w:pPr>
              <w:spacing w:after="0" w:line="259" w:lineRule="auto"/>
              <w:ind w:left="96" w:firstLine="0"/>
              <w:rPr>
                <w:sz w:val="18"/>
                <w:szCs w:val="18"/>
              </w:rPr>
            </w:pPr>
            <w:r w:rsidRPr="00DA4123">
              <w:rPr>
                <w:sz w:val="18"/>
                <w:szCs w:val="18"/>
              </w:rPr>
              <w:t xml:space="preserve">Highest detect = </w:t>
            </w:r>
            <w:r w:rsidR="002150FB">
              <w:rPr>
                <w:sz w:val="18"/>
                <w:szCs w:val="18"/>
              </w:rPr>
              <w:t>2.67</w:t>
            </w:r>
          </w:p>
          <w:p w14:paraId="68FF3914" w14:textId="77777777" w:rsidR="00DA4123" w:rsidRPr="00DA4123" w:rsidRDefault="00DA4123" w:rsidP="00DA4123">
            <w:pPr>
              <w:spacing w:after="0" w:line="259" w:lineRule="auto"/>
              <w:rPr>
                <w:sz w:val="18"/>
                <w:szCs w:val="18"/>
              </w:rPr>
            </w:pPr>
          </w:p>
          <w:p w14:paraId="5BF3A30C" w14:textId="77777777" w:rsidR="00DA4123" w:rsidRPr="00DA4123" w:rsidRDefault="00DA4123" w:rsidP="00314C85">
            <w:pPr>
              <w:spacing w:after="0" w:line="259" w:lineRule="auto"/>
              <w:ind w:left="96" w:firstLine="0"/>
              <w:rPr>
                <w:sz w:val="18"/>
                <w:szCs w:val="18"/>
              </w:rPr>
            </w:pPr>
          </w:p>
          <w:p w14:paraId="503CDA25" w14:textId="5B791829" w:rsidR="008939E4" w:rsidRPr="00DA4123" w:rsidRDefault="008939E4" w:rsidP="00314C85">
            <w:pPr>
              <w:spacing w:after="0" w:line="259" w:lineRule="auto"/>
              <w:ind w:left="96" w:firstLine="0"/>
              <w:rPr>
                <w:sz w:val="18"/>
                <w:szCs w:val="18"/>
              </w:rPr>
            </w:pPr>
          </w:p>
        </w:tc>
        <w:tc>
          <w:tcPr>
            <w:tcW w:w="1270" w:type="dxa"/>
            <w:gridSpan w:val="2"/>
            <w:tcBorders>
              <w:top w:val="single" w:sz="6" w:space="0" w:color="000000"/>
              <w:left w:val="single" w:sz="6" w:space="0" w:color="000000"/>
              <w:bottom w:val="single" w:sz="6" w:space="0" w:color="000000"/>
              <w:right w:val="single" w:sz="6" w:space="0" w:color="000000"/>
            </w:tcBorders>
            <w:vAlign w:val="bottom"/>
          </w:tcPr>
          <w:p w14:paraId="760EADDD" w14:textId="05F0A4F5" w:rsidR="008939E4" w:rsidRPr="00DA4123" w:rsidRDefault="008939E4" w:rsidP="00314C85">
            <w:pPr>
              <w:spacing w:after="0" w:line="259" w:lineRule="auto"/>
              <w:ind w:left="96" w:firstLine="0"/>
              <w:rPr>
                <w:sz w:val="18"/>
                <w:szCs w:val="18"/>
              </w:rPr>
            </w:pPr>
            <w:r w:rsidRPr="00DA4123">
              <w:rPr>
                <w:sz w:val="18"/>
                <w:szCs w:val="18"/>
              </w:rPr>
              <w:t>pp</w:t>
            </w:r>
            <w:r w:rsidR="002150FB">
              <w:rPr>
                <w:sz w:val="18"/>
                <w:szCs w:val="18"/>
              </w:rPr>
              <w:t>b</w:t>
            </w:r>
          </w:p>
          <w:p w14:paraId="40310BE7" w14:textId="34A276AF" w:rsidR="00DA4123" w:rsidRPr="00DA4123" w:rsidRDefault="00DA4123" w:rsidP="00314C85">
            <w:pPr>
              <w:spacing w:after="0" w:line="259" w:lineRule="auto"/>
              <w:ind w:left="96" w:firstLine="0"/>
              <w:rPr>
                <w:sz w:val="18"/>
                <w:szCs w:val="18"/>
              </w:rPr>
            </w:pPr>
          </w:p>
          <w:p w14:paraId="57AFE247" w14:textId="77777777" w:rsidR="00DA4123" w:rsidRPr="00DA4123" w:rsidRDefault="00DA4123" w:rsidP="00314C85">
            <w:pPr>
              <w:spacing w:after="0" w:line="259" w:lineRule="auto"/>
              <w:ind w:left="96" w:firstLine="0"/>
              <w:rPr>
                <w:sz w:val="18"/>
                <w:szCs w:val="18"/>
              </w:rPr>
            </w:pPr>
          </w:p>
          <w:p w14:paraId="3D967732" w14:textId="77777777" w:rsidR="008939E4" w:rsidRPr="00DA4123" w:rsidRDefault="008939E4" w:rsidP="00314C85">
            <w:pPr>
              <w:spacing w:after="0" w:line="259" w:lineRule="auto"/>
              <w:ind w:left="96" w:firstLine="0"/>
              <w:rPr>
                <w:sz w:val="18"/>
                <w:szCs w:val="18"/>
              </w:rPr>
            </w:pPr>
          </w:p>
          <w:p w14:paraId="49898ED0" w14:textId="7A3E2821" w:rsidR="008939E4" w:rsidRPr="00DA4123" w:rsidRDefault="008939E4" w:rsidP="00314C85">
            <w:pPr>
              <w:spacing w:after="0" w:line="259" w:lineRule="auto"/>
              <w:ind w:left="96" w:firstLine="0"/>
              <w:rPr>
                <w:sz w:val="18"/>
                <w:szCs w:val="18"/>
              </w:rPr>
            </w:pPr>
          </w:p>
        </w:tc>
        <w:tc>
          <w:tcPr>
            <w:tcW w:w="809" w:type="dxa"/>
            <w:tcBorders>
              <w:top w:val="single" w:sz="6" w:space="0" w:color="000000"/>
              <w:left w:val="single" w:sz="6" w:space="0" w:color="000000"/>
              <w:bottom w:val="single" w:sz="6" w:space="0" w:color="000000"/>
              <w:right w:val="single" w:sz="6" w:space="0" w:color="000000"/>
            </w:tcBorders>
          </w:tcPr>
          <w:p w14:paraId="076A03C3" w14:textId="10B0808C" w:rsidR="008939E4" w:rsidRPr="00DA4123" w:rsidRDefault="008939E4" w:rsidP="00314C85">
            <w:pPr>
              <w:spacing w:after="0" w:line="259" w:lineRule="auto"/>
              <w:ind w:left="0" w:right="42" w:firstLine="0"/>
              <w:jc w:val="right"/>
              <w:rPr>
                <w:sz w:val="18"/>
                <w:szCs w:val="18"/>
              </w:rPr>
            </w:pPr>
            <w:r w:rsidRPr="00DA4123">
              <w:rPr>
                <w:sz w:val="18"/>
                <w:szCs w:val="18"/>
              </w:rPr>
              <w:t>2</w:t>
            </w:r>
            <w:r w:rsidR="002150FB">
              <w:rPr>
                <w:sz w:val="18"/>
                <w:szCs w:val="18"/>
              </w:rPr>
              <w:t>000</w:t>
            </w:r>
            <w:r w:rsidRPr="00DA4123">
              <w:rPr>
                <w:sz w:val="18"/>
                <w:szCs w:val="18"/>
              </w:rPr>
              <w:t xml:space="preserve">  </w:t>
            </w:r>
          </w:p>
          <w:p w14:paraId="075BBA41" w14:textId="77777777" w:rsidR="008939E4" w:rsidRPr="00DA4123" w:rsidRDefault="008939E4" w:rsidP="00314C85">
            <w:pPr>
              <w:spacing w:after="0" w:line="259" w:lineRule="auto"/>
              <w:ind w:left="0" w:right="42" w:firstLine="0"/>
              <w:jc w:val="right"/>
              <w:rPr>
                <w:sz w:val="18"/>
                <w:szCs w:val="18"/>
              </w:rPr>
            </w:pPr>
          </w:p>
          <w:p w14:paraId="3D38A571" w14:textId="091F0DA9" w:rsidR="008939E4" w:rsidRPr="00DA4123" w:rsidRDefault="008939E4" w:rsidP="00314C85">
            <w:pPr>
              <w:spacing w:after="0" w:line="259" w:lineRule="auto"/>
              <w:ind w:left="0" w:right="42" w:firstLine="0"/>
              <w:jc w:val="right"/>
              <w:rPr>
                <w:sz w:val="18"/>
                <w:szCs w:val="18"/>
              </w:rPr>
            </w:pPr>
          </w:p>
        </w:tc>
        <w:tc>
          <w:tcPr>
            <w:tcW w:w="900" w:type="dxa"/>
            <w:gridSpan w:val="2"/>
            <w:tcBorders>
              <w:top w:val="single" w:sz="6" w:space="0" w:color="000000"/>
              <w:left w:val="single" w:sz="6" w:space="0" w:color="000000"/>
              <w:bottom w:val="single" w:sz="6" w:space="0" w:color="000000"/>
              <w:right w:val="single" w:sz="6" w:space="0" w:color="000000"/>
            </w:tcBorders>
            <w:vAlign w:val="bottom"/>
          </w:tcPr>
          <w:p w14:paraId="58664E27" w14:textId="47493292" w:rsidR="008939E4" w:rsidRPr="00DA4123" w:rsidRDefault="008939E4" w:rsidP="008939E4">
            <w:pPr>
              <w:spacing w:after="0" w:line="259" w:lineRule="auto"/>
              <w:ind w:left="0" w:firstLine="0"/>
              <w:rPr>
                <w:sz w:val="18"/>
                <w:szCs w:val="18"/>
              </w:rPr>
            </w:pPr>
            <w:r w:rsidRPr="00DA4123">
              <w:rPr>
                <w:sz w:val="18"/>
                <w:szCs w:val="18"/>
              </w:rPr>
              <w:t xml:space="preserve">   </w:t>
            </w:r>
            <w:r w:rsidR="002150FB">
              <w:rPr>
                <w:sz w:val="18"/>
                <w:szCs w:val="18"/>
              </w:rPr>
              <w:t>2000</w:t>
            </w:r>
            <w:r w:rsidRPr="00DA4123">
              <w:rPr>
                <w:sz w:val="18"/>
                <w:szCs w:val="18"/>
              </w:rPr>
              <w:t xml:space="preserve">           </w:t>
            </w:r>
          </w:p>
          <w:p w14:paraId="47E945D4" w14:textId="5B28BB3F" w:rsidR="00DA4123" w:rsidRPr="00DA4123" w:rsidRDefault="00DA4123" w:rsidP="008939E4">
            <w:pPr>
              <w:spacing w:after="0" w:line="259" w:lineRule="auto"/>
              <w:ind w:left="0" w:firstLine="0"/>
              <w:rPr>
                <w:sz w:val="18"/>
                <w:szCs w:val="18"/>
              </w:rPr>
            </w:pPr>
          </w:p>
          <w:p w14:paraId="44A43993" w14:textId="77777777" w:rsidR="00DA4123" w:rsidRPr="00DA4123" w:rsidRDefault="00DA4123" w:rsidP="008939E4">
            <w:pPr>
              <w:spacing w:after="0" w:line="259" w:lineRule="auto"/>
              <w:ind w:left="0" w:firstLine="0"/>
              <w:rPr>
                <w:sz w:val="18"/>
                <w:szCs w:val="18"/>
              </w:rPr>
            </w:pPr>
          </w:p>
          <w:p w14:paraId="5F31A471" w14:textId="77777777" w:rsidR="008939E4" w:rsidRPr="00DA4123" w:rsidRDefault="008939E4" w:rsidP="008939E4">
            <w:pPr>
              <w:spacing w:after="0" w:line="259" w:lineRule="auto"/>
              <w:ind w:left="0" w:firstLine="0"/>
              <w:rPr>
                <w:sz w:val="18"/>
                <w:szCs w:val="18"/>
              </w:rPr>
            </w:pPr>
          </w:p>
          <w:p w14:paraId="412FBEC3" w14:textId="47ECB6E7" w:rsidR="008939E4" w:rsidRPr="00DA4123" w:rsidRDefault="008939E4" w:rsidP="008939E4">
            <w:pPr>
              <w:spacing w:after="0" w:line="259" w:lineRule="auto"/>
              <w:ind w:left="0" w:firstLine="0"/>
              <w:rPr>
                <w:sz w:val="18"/>
                <w:szCs w:val="18"/>
              </w:rPr>
            </w:pPr>
          </w:p>
        </w:tc>
        <w:tc>
          <w:tcPr>
            <w:tcW w:w="2158" w:type="dxa"/>
            <w:tcBorders>
              <w:top w:val="single" w:sz="6" w:space="0" w:color="000000"/>
              <w:left w:val="single" w:sz="6" w:space="0" w:color="000000"/>
              <w:bottom w:val="single" w:sz="6" w:space="0" w:color="000000"/>
              <w:right w:val="single" w:sz="6" w:space="0" w:color="000000"/>
            </w:tcBorders>
            <w:vAlign w:val="bottom"/>
          </w:tcPr>
          <w:p w14:paraId="3A77001F" w14:textId="77777777" w:rsidR="00DA4123" w:rsidRPr="00DA4123" w:rsidRDefault="008939E4" w:rsidP="00314C85">
            <w:pPr>
              <w:spacing w:after="0" w:line="259" w:lineRule="auto"/>
              <w:ind w:left="96" w:firstLine="0"/>
              <w:rPr>
                <w:sz w:val="18"/>
                <w:szCs w:val="18"/>
              </w:rPr>
            </w:pPr>
            <w:r w:rsidRPr="00DA4123">
              <w:rPr>
                <w:sz w:val="18"/>
                <w:szCs w:val="18"/>
              </w:rPr>
              <w:t>Discharge of drilling wastes; discharge from metal refiner</w:t>
            </w:r>
            <w:r w:rsidR="00DA4123" w:rsidRPr="00DA4123">
              <w:rPr>
                <w:sz w:val="18"/>
                <w:szCs w:val="18"/>
              </w:rPr>
              <w:t>ies; erosion of natural deposits</w:t>
            </w:r>
          </w:p>
          <w:p w14:paraId="5FB60918" w14:textId="3C664522" w:rsidR="008939E4" w:rsidRPr="00DA4123" w:rsidRDefault="008939E4" w:rsidP="00314C85">
            <w:pPr>
              <w:spacing w:after="0" w:line="259" w:lineRule="auto"/>
              <w:ind w:left="96" w:firstLine="0"/>
              <w:rPr>
                <w:sz w:val="18"/>
                <w:szCs w:val="18"/>
              </w:rPr>
            </w:pPr>
          </w:p>
        </w:tc>
      </w:tr>
      <w:tr w:rsidR="008939E4" w:rsidRPr="00DA5426" w14:paraId="2695CBC8" w14:textId="77777777" w:rsidTr="00DA4123">
        <w:trPr>
          <w:trHeight w:val="837"/>
        </w:trPr>
        <w:tc>
          <w:tcPr>
            <w:tcW w:w="2177" w:type="dxa"/>
            <w:tcBorders>
              <w:top w:val="single" w:sz="6" w:space="0" w:color="000000"/>
              <w:left w:val="single" w:sz="6" w:space="0" w:color="000000"/>
              <w:bottom w:val="single" w:sz="6" w:space="0" w:color="000000"/>
              <w:right w:val="single" w:sz="6" w:space="0" w:color="000000"/>
            </w:tcBorders>
          </w:tcPr>
          <w:p w14:paraId="07041C3F" w14:textId="7D5CCB93" w:rsidR="008939E4" w:rsidRPr="00DA4123" w:rsidRDefault="008939E4" w:rsidP="00314C85">
            <w:pPr>
              <w:spacing w:after="0" w:line="259" w:lineRule="auto"/>
              <w:ind w:left="94" w:firstLine="0"/>
              <w:rPr>
                <w:sz w:val="18"/>
                <w:szCs w:val="18"/>
              </w:rPr>
            </w:pPr>
            <w:r w:rsidRPr="00DA4123">
              <w:rPr>
                <w:sz w:val="18"/>
                <w:szCs w:val="18"/>
              </w:rPr>
              <w:t xml:space="preserve">Copper </w:t>
            </w:r>
          </w:p>
          <w:p w14:paraId="43BC4679" w14:textId="7BA47EAC" w:rsidR="008939E4" w:rsidRPr="00DA4123" w:rsidRDefault="008939E4" w:rsidP="00314C85">
            <w:pPr>
              <w:spacing w:after="0" w:line="259" w:lineRule="auto"/>
              <w:ind w:left="94" w:firstLine="0"/>
              <w:rPr>
                <w:sz w:val="18"/>
                <w:szCs w:val="18"/>
              </w:rPr>
            </w:pPr>
            <w:r w:rsidRPr="00DA4123">
              <w:rPr>
                <w:sz w:val="18"/>
                <w:szCs w:val="18"/>
              </w:rPr>
              <w:t>Test results Yr. 20</w:t>
            </w:r>
            <w:r w:rsidR="000E71F6">
              <w:rPr>
                <w:sz w:val="18"/>
                <w:szCs w:val="18"/>
              </w:rPr>
              <w:t>2</w:t>
            </w:r>
            <w:r w:rsidR="002150FB">
              <w:rPr>
                <w:sz w:val="18"/>
                <w:szCs w:val="18"/>
              </w:rPr>
              <w:t>4</w:t>
            </w:r>
          </w:p>
          <w:p w14:paraId="28E86288" w14:textId="77777777" w:rsidR="008939E4" w:rsidRPr="00DA4123" w:rsidRDefault="008939E4" w:rsidP="00314C85">
            <w:pPr>
              <w:spacing w:after="57" w:line="259" w:lineRule="auto"/>
              <w:ind w:left="94" w:firstLine="0"/>
              <w:rPr>
                <w:sz w:val="18"/>
                <w:szCs w:val="18"/>
              </w:rPr>
            </w:pPr>
            <w:r w:rsidRPr="00DA4123">
              <w:rPr>
                <w:sz w:val="18"/>
                <w:szCs w:val="18"/>
              </w:rPr>
              <w:t>Result at 90</w:t>
            </w:r>
            <w:r w:rsidRPr="00DA4123">
              <w:rPr>
                <w:sz w:val="18"/>
                <w:szCs w:val="18"/>
                <w:vertAlign w:val="superscript"/>
              </w:rPr>
              <w:t>th</w:t>
            </w:r>
            <w:r w:rsidRPr="00DA4123">
              <w:rPr>
                <w:sz w:val="18"/>
                <w:szCs w:val="18"/>
              </w:rPr>
              <w:t xml:space="preserve"> Percentile        </w:t>
            </w:r>
          </w:p>
          <w:p w14:paraId="7618B553" w14:textId="77777777" w:rsidR="008939E4" w:rsidRPr="00DA4123" w:rsidRDefault="008939E4" w:rsidP="00314C85">
            <w:pPr>
              <w:spacing w:after="0" w:line="259" w:lineRule="auto"/>
              <w:ind w:left="94" w:firstLine="0"/>
              <w:rPr>
                <w:sz w:val="18"/>
                <w:szCs w:val="18"/>
              </w:rPr>
            </w:pPr>
            <w:r w:rsidRPr="00DA4123">
              <w:rPr>
                <w:sz w:val="18"/>
                <w:szCs w:val="18"/>
              </w:rPr>
              <w:t xml:space="preserve">               </w:t>
            </w:r>
          </w:p>
        </w:tc>
        <w:tc>
          <w:tcPr>
            <w:tcW w:w="1061" w:type="dxa"/>
            <w:gridSpan w:val="2"/>
            <w:tcBorders>
              <w:top w:val="single" w:sz="6" w:space="0" w:color="000000"/>
              <w:left w:val="single" w:sz="6" w:space="0" w:color="000000"/>
              <w:bottom w:val="single" w:sz="6" w:space="0" w:color="000000"/>
              <w:right w:val="single" w:sz="6" w:space="0" w:color="000000"/>
            </w:tcBorders>
            <w:vAlign w:val="bottom"/>
          </w:tcPr>
          <w:p w14:paraId="2CF11AA7" w14:textId="77777777" w:rsidR="008939E4" w:rsidRPr="00DA4123" w:rsidRDefault="008939E4" w:rsidP="00314C85">
            <w:pPr>
              <w:spacing w:after="473" w:line="259" w:lineRule="auto"/>
              <w:ind w:left="49" w:firstLine="0"/>
              <w:jc w:val="center"/>
              <w:rPr>
                <w:sz w:val="18"/>
                <w:szCs w:val="18"/>
              </w:rPr>
            </w:pPr>
            <w:r w:rsidRPr="00DA4123">
              <w:rPr>
                <w:sz w:val="18"/>
                <w:szCs w:val="18"/>
              </w:rPr>
              <w:t xml:space="preserve">N </w:t>
            </w:r>
          </w:p>
          <w:p w14:paraId="389848EB" w14:textId="77777777" w:rsidR="008939E4" w:rsidRPr="00DA4123" w:rsidRDefault="008939E4" w:rsidP="00314C85">
            <w:pPr>
              <w:spacing w:after="0" w:line="259" w:lineRule="auto"/>
              <w:ind w:left="94" w:firstLine="0"/>
              <w:jc w:val="center"/>
              <w:rPr>
                <w:sz w:val="18"/>
                <w:szCs w:val="18"/>
              </w:rPr>
            </w:pPr>
            <w:r w:rsidRPr="00DA4123">
              <w:rPr>
                <w:sz w:val="18"/>
                <w:szCs w:val="18"/>
              </w:rPr>
              <w:t xml:space="preserve"> </w:t>
            </w:r>
          </w:p>
        </w:tc>
        <w:tc>
          <w:tcPr>
            <w:tcW w:w="1881" w:type="dxa"/>
            <w:tcBorders>
              <w:top w:val="single" w:sz="6" w:space="0" w:color="000000"/>
              <w:left w:val="single" w:sz="6" w:space="0" w:color="000000"/>
              <w:bottom w:val="single" w:sz="6" w:space="0" w:color="000000"/>
              <w:right w:val="single" w:sz="6" w:space="0" w:color="000000"/>
            </w:tcBorders>
          </w:tcPr>
          <w:p w14:paraId="45322774" w14:textId="3B34990A" w:rsidR="008939E4" w:rsidRPr="00DA4123" w:rsidRDefault="008939E4" w:rsidP="00314C85">
            <w:pPr>
              <w:spacing w:after="0" w:line="259" w:lineRule="auto"/>
              <w:ind w:left="96" w:firstLine="0"/>
              <w:rPr>
                <w:sz w:val="18"/>
                <w:szCs w:val="18"/>
              </w:rPr>
            </w:pPr>
            <w:r w:rsidRPr="00DA4123">
              <w:rPr>
                <w:sz w:val="18"/>
                <w:szCs w:val="18"/>
              </w:rPr>
              <w:t>0.</w:t>
            </w:r>
            <w:r w:rsidR="002150FB">
              <w:rPr>
                <w:sz w:val="18"/>
                <w:szCs w:val="18"/>
              </w:rPr>
              <w:t>503</w:t>
            </w:r>
          </w:p>
          <w:p w14:paraId="30205CF1" w14:textId="77777777" w:rsidR="008939E4" w:rsidRPr="00DA4123" w:rsidRDefault="008939E4" w:rsidP="00314C85">
            <w:pPr>
              <w:spacing w:after="0" w:line="259" w:lineRule="auto"/>
              <w:ind w:left="96" w:firstLine="0"/>
              <w:rPr>
                <w:sz w:val="18"/>
                <w:szCs w:val="18"/>
              </w:rPr>
            </w:pPr>
            <w:r w:rsidRPr="00DA4123">
              <w:rPr>
                <w:sz w:val="18"/>
                <w:szCs w:val="18"/>
              </w:rPr>
              <w:t xml:space="preserve">No samples exceeded the action level.  </w:t>
            </w:r>
          </w:p>
        </w:tc>
        <w:tc>
          <w:tcPr>
            <w:tcW w:w="1270" w:type="dxa"/>
            <w:gridSpan w:val="2"/>
            <w:tcBorders>
              <w:top w:val="single" w:sz="6" w:space="0" w:color="000000"/>
              <w:left w:val="single" w:sz="6" w:space="0" w:color="000000"/>
              <w:bottom w:val="single" w:sz="6" w:space="0" w:color="000000"/>
              <w:right w:val="single" w:sz="6" w:space="0" w:color="000000"/>
            </w:tcBorders>
            <w:vAlign w:val="bottom"/>
          </w:tcPr>
          <w:p w14:paraId="649A4E2F" w14:textId="77777777" w:rsidR="008939E4" w:rsidRPr="00DA4123" w:rsidRDefault="008939E4" w:rsidP="00314C85">
            <w:pPr>
              <w:spacing w:after="459" w:line="259" w:lineRule="auto"/>
              <w:ind w:left="96" w:firstLine="0"/>
              <w:rPr>
                <w:sz w:val="18"/>
                <w:szCs w:val="18"/>
              </w:rPr>
            </w:pPr>
            <w:r w:rsidRPr="00DA4123">
              <w:rPr>
                <w:sz w:val="18"/>
                <w:szCs w:val="18"/>
              </w:rPr>
              <w:t xml:space="preserve">ppm </w:t>
            </w:r>
          </w:p>
          <w:p w14:paraId="0EB6499A"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c>
          <w:tcPr>
            <w:tcW w:w="809" w:type="dxa"/>
            <w:tcBorders>
              <w:top w:val="single" w:sz="6" w:space="0" w:color="000000"/>
              <w:left w:val="single" w:sz="6" w:space="0" w:color="000000"/>
              <w:bottom w:val="single" w:sz="6" w:space="0" w:color="000000"/>
              <w:right w:val="single" w:sz="6" w:space="0" w:color="000000"/>
            </w:tcBorders>
            <w:vAlign w:val="bottom"/>
          </w:tcPr>
          <w:p w14:paraId="02325B56" w14:textId="77777777" w:rsidR="008939E4" w:rsidRPr="00DA4123" w:rsidRDefault="008939E4" w:rsidP="00314C85">
            <w:pPr>
              <w:spacing w:after="459" w:line="259" w:lineRule="auto"/>
              <w:ind w:left="0" w:right="44" w:firstLine="0"/>
              <w:jc w:val="right"/>
              <w:rPr>
                <w:sz w:val="18"/>
                <w:szCs w:val="18"/>
              </w:rPr>
            </w:pPr>
            <w:r w:rsidRPr="00DA4123">
              <w:rPr>
                <w:sz w:val="18"/>
                <w:szCs w:val="18"/>
              </w:rPr>
              <w:t xml:space="preserve">1.3 </w:t>
            </w:r>
          </w:p>
          <w:p w14:paraId="60E6A32B"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c>
          <w:tcPr>
            <w:tcW w:w="900" w:type="dxa"/>
            <w:gridSpan w:val="2"/>
            <w:tcBorders>
              <w:top w:val="single" w:sz="6" w:space="0" w:color="000000"/>
              <w:left w:val="single" w:sz="6" w:space="0" w:color="000000"/>
              <w:bottom w:val="single" w:sz="6" w:space="0" w:color="000000"/>
              <w:right w:val="single" w:sz="6" w:space="0" w:color="000000"/>
            </w:tcBorders>
            <w:vAlign w:val="bottom"/>
          </w:tcPr>
          <w:p w14:paraId="0B0E99EB" w14:textId="77777777" w:rsidR="008939E4" w:rsidRPr="00DA4123" w:rsidRDefault="008939E4" w:rsidP="00314C85">
            <w:pPr>
              <w:spacing w:after="459" w:line="259" w:lineRule="auto"/>
              <w:ind w:left="0" w:right="46" w:firstLine="0"/>
              <w:jc w:val="right"/>
              <w:rPr>
                <w:sz w:val="18"/>
                <w:szCs w:val="18"/>
              </w:rPr>
            </w:pPr>
            <w:r w:rsidRPr="00DA4123">
              <w:rPr>
                <w:sz w:val="18"/>
                <w:szCs w:val="18"/>
              </w:rPr>
              <w:t xml:space="preserve">AL=1.3 </w:t>
            </w:r>
          </w:p>
          <w:p w14:paraId="4A338910"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c>
          <w:tcPr>
            <w:tcW w:w="2158" w:type="dxa"/>
            <w:tcBorders>
              <w:top w:val="single" w:sz="6" w:space="0" w:color="000000"/>
              <w:left w:val="single" w:sz="6" w:space="0" w:color="000000"/>
              <w:bottom w:val="single" w:sz="6" w:space="0" w:color="000000"/>
              <w:right w:val="single" w:sz="6" w:space="0" w:color="000000"/>
            </w:tcBorders>
            <w:vAlign w:val="bottom"/>
          </w:tcPr>
          <w:p w14:paraId="361E0999" w14:textId="77777777" w:rsidR="008939E4" w:rsidRPr="00DA4123" w:rsidRDefault="008939E4" w:rsidP="00314C85">
            <w:pPr>
              <w:spacing w:after="67" w:line="245" w:lineRule="auto"/>
              <w:ind w:left="96" w:right="9" w:firstLine="0"/>
              <w:rPr>
                <w:sz w:val="18"/>
                <w:szCs w:val="18"/>
              </w:rPr>
            </w:pPr>
            <w:r w:rsidRPr="00DA4123">
              <w:rPr>
                <w:sz w:val="18"/>
                <w:szCs w:val="18"/>
              </w:rPr>
              <w:t xml:space="preserve">Corrosion of household plumbing systems; erosion of natural deposits </w:t>
            </w:r>
          </w:p>
          <w:p w14:paraId="396303CE"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r>
      <w:tr w:rsidR="008939E4" w:rsidRPr="00DA5426" w14:paraId="34BF4EC5" w14:textId="77777777" w:rsidTr="00DA4123">
        <w:trPr>
          <w:trHeight w:val="837"/>
        </w:trPr>
        <w:tc>
          <w:tcPr>
            <w:tcW w:w="2177" w:type="dxa"/>
            <w:tcBorders>
              <w:top w:val="single" w:sz="6" w:space="0" w:color="000000"/>
              <w:left w:val="single" w:sz="6" w:space="0" w:color="000000"/>
              <w:bottom w:val="single" w:sz="6" w:space="0" w:color="000000"/>
              <w:right w:val="single" w:sz="6" w:space="0" w:color="000000"/>
            </w:tcBorders>
          </w:tcPr>
          <w:p w14:paraId="5BB7783E" w14:textId="77777777" w:rsidR="008939E4" w:rsidRPr="00DA4123" w:rsidRDefault="008939E4" w:rsidP="00314C85">
            <w:pPr>
              <w:spacing w:after="0" w:line="259" w:lineRule="auto"/>
              <w:ind w:left="94" w:firstLine="0"/>
              <w:rPr>
                <w:sz w:val="18"/>
                <w:szCs w:val="18"/>
              </w:rPr>
            </w:pPr>
            <w:r w:rsidRPr="00DA4123">
              <w:rPr>
                <w:sz w:val="18"/>
                <w:szCs w:val="18"/>
              </w:rPr>
              <w:t xml:space="preserve">Lead </w:t>
            </w:r>
          </w:p>
          <w:p w14:paraId="288CD265" w14:textId="07FD72F2" w:rsidR="008939E4" w:rsidRPr="00DA4123" w:rsidRDefault="008939E4" w:rsidP="00314C85">
            <w:pPr>
              <w:spacing w:after="0" w:line="259" w:lineRule="auto"/>
              <w:ind w:left="94" w:firstLine="0"/>
              <w:rPr>
                <w:sz w:val="18"/>
                <w:szCs w:val="18"/>
              </w:rPr>
            </w:pPr>
            <w:r w:rsidRPr="00DA4123">
              <w:rPr>
                <w:sz w:val="18"/>
                <w:szCs w:val="18"/>
              </w:rPr>
              <w:t>Test results Yr. 20</w:t>
            </w:r>
            <w:r w:rsidR="000E71F6">
              <w:rPr>
                <w:sz w:val="18"/>
                <w:szCs w:val="18"/>
              </w:rPr>
              <w:t>2</w:t>
            </w:r>
            <w:r w:rsidR="002150FB">
              <w:rPr>
                <w:sz w:val="18"/>
                <w:szCs w:val="18"/>
              </w:rPr>
              <w:t>4</w:t>
            </w:r>
          </w:p>
          <w:p w14:paraId="3D702770" w14:textId="77777777" w:rsidR="008939E4" w:rsidRPr="00DA4123" w:rsidRDefault="008939E4" w:rsidP="00314C85">
            <w:pPr>
              <w:spacing w:after="55" w:line="259" w:lineRule="auto"/>
              <w:ind w:left="94" w:firstLine="0"/>
              <w:rPr>
                <w:sz w:val="18"/>
                <w:szCs w:val="18"/>
              </w:rPr>
            </w:pPr>
            <w:r w:rsidRPr="00DA4123">
              <w:rPr>
                <w:sz w:val="18"/>
                <w:szCs w:val="18"/>
              </w:rPr>
              <w:t>Result at 90</w:t>
            </w:r>
            <w:r w:rsidRPr="00DA4123">
              <w:rPr>
                <w:sz w:val="18"/>
                <w:szCs w:val="18"/>
                <w:vertAlign w:val="superscript"/>
              </w:rPr>
              <w:t>th</w:t>
            </w:r>
            <w:r w:rsidRPr="00DA4123">
              <w:rPr>
                <w:sz w:val="18"/>
                <w:szCs w:val="18"/>
              </w:rPr>
              <w:t xml:space="preserve"> Percentile        </w:t>
            </w:r>
          </w:p>
          <w:p w14:paraId="12A5B6C0" w14:textId="77777777" w:rsidR="008939E4" w:rsidRPr="00DA4123" w:rsidRDefault="008939E4" w:rsidP="00314C85">
            <w:pPr>
              <w:spacing w:after="0" w:line="259" w:lineRule="auto"/>
              <w:ind w:left="94" w:firstLine="0"/>
              <w:rPr>
                <w:sz w:val="18"/>
                <w:szCs w:val="18"/>
              </w:rPr>
            </w:pPr>
            <w:r w:rsidRPr="00DA4123">
              <w:rPr>
                <w:sz w:val="18"/>
                <w:szCs w:val="18"/>
              </w:rPr>
              <w:t xml:space="preserve">                      </w:t>
            </w:r>
          </w:p>
        </w:tc>
        <w:tc>
          <w:tcPr>
            <w:tcW w:w="1061" w:type="dxa"/>
            <w:gridSpan w:val="2"/>
            <w:tcBorders>
              <w:top w:val="single" w:sz="6" w:space="0" w:color="000000"/>
              <w:left w:val="single" w:sz="6" w:space="0" w:color="000000"/>
              <w:bottom w:val="single" w:sz="6" w:space="0" w:color="000000"/>
              <w:right w:val="single" w:sz="6" w:space="0" w:color="000000"/>
            </w:tcBorders>
          </w:tcPr>
          <w:p w14:paraId="7A60AD07" w14:textId="77777777" w:rsidR="008939E4" w:rsidRPr="00DA4123" w:rsidRDefault="008939E4" w:rsidP="00314C85">
            <w:pPr>
              <w:spacing w:after="0" w:line="259" w:lineRule="auto"/>
              <w:ind w:left="49" w:firstLine="0"/>
              <w:jc w:val="center"/>
              <w:rPr>
                <w:sz w:val="18"/>
                <w:szCs w:val="18"/>
              </w:rPr>
            </w:pPr>
            <w:r w:rsidRPr="00DA4123">
              <w:rPr>
                <w:sz w:val="18"/>
                <w:szCs w:val="18"/>
              </w:rPr>
              <w:t xml:space="preserve">N </w:t>
            </w:r>
          </w:p>
        </w:tc>
        <w:tc>
          <w:tcPr>
            <w:tcW w:w="1881" w:type="dxa"/>
            <w:tcBorders>
              <w:top w:val="single" w:sz="6" w:space="0" w:color="000000"/>
              <w:left w:val="single" w:sz="6" w:space="0" w:color="000000"/>
              <w:bottom w:val="single" w:sz="6" w:space="0" w:color="000000"/>
              <w:right w:val="single" w:sz="6" w:space="0" w:color="000000"/>
            </w:tcBorders>
          </w:tcPr>
          <w:p w14:paraId="69DAD81B" w14:textId="2E08EFB3" w:rsidR="008939E4" w:rsidRPr="00DA4123" w:rsidRDefault="000E71F6" w:rsidP="00314C85">
            <w:pPr>
              <w:spacing w:after="0" w:line="259" w:lineRule="auto"/>
              <w:ind w:left="96" w:firstLine="0"/>
              <w:rPr>
                <w:sz w:val="18"/>
                <w:szCs w:val="18"/>
              </w:rPr>
            </w:pPr>
            <w:r>
              <w:rPr>
                <w:sz w:val="18"/>
                <w:szCs w:val="18"/>
              </w:rPr>
              <w:t>1.</w:t>
            </w:r>
            <w:r w:rsidR="002150FB">
              <w:rPr>
                <w:sz w:val="18"/>
                <w:szCs w:val="18"/>
              </w:rPr>
              <w:t>46</w:t>
            </w:r>
          </w:p>
          <w:p w14:paraId="0BA179AD" w14:textId="77777777" w:rsidR="008939E4" w:rsidRPr="00DA4123" w:rsidRDefault="008939E4" w:rsidP="00314C85">
            <w:pPr>
              <w:spacing w:after="0" w:line="259" w:lineRule="auto"/>
              <w:ind w:left="96" w:firstLine="0"/>
              <w:rPr>
                <w:sz w:val="18"/>
                <w:szCs w:val="18"/>
              </w:rPr>
            </w:pPr>
            <w:r w:rsidRPr="00DA4123">
              <w:rPr>
                <w:sz w:val="18"/>
                <w:szCs w:val="18"/>
              </w:rPr>
              <w:t xml:space="preserve">No samples exceeded the action level. </w:t>
            </w:r>
          </w:p>
        </w:tc>
        <w:tc>
          <w:tcPr>
            <w:tcW w:w="1270" w:type="dxa"/>
            <w:gridSpan w:val="2"/>
            <w:tcBorders>
              <w:top w:val="single" w:sz="6" w:space="0" w:color="000000"/>
              <w:left w:val="single" w:sz="6" w:space="0" w:color="000000"/>
              <w:bottom w:val="single" w:sz="6" w:space="0" w:color="000000"/>
              <w:right w:val="single" w:sz="6" w:space="0" w:color="000000"/>
            </w:tcBorders>
          </w:tcPr>
          <w:p w14:paraId="4CC58A9C" w14:textId="77777777" w:rsidR="008939E4" w:rsidRPr="00DA4123" w:rsidRDefault="008939E4" w:rsidP="00314C85">
            <w:pPr>
              <w:spacing w:after="0" w:line="259" w:lineRule="auto"/>
              <w:ind w:left="96" w:firstLine="0"/>
              <w:rPr>
                <w:sz w:val="18"/>
                <w:szCs w:val="18"/>
              </w:rPr>
            </w:pPr>
            <w:r w:rsidRPr="00DA4123">
              <w:rPr>
                <w:sz w:val="18"/>
                <w:szCs w:val="18"/>
              </w:rPr>
              <w:t xml:space="preserve">ppb </w:t>
            </w:r>
          </w:p>
        </w:tc>
        <w:tc>
          <w:tcPr>
            <w:tcW w:w="809" w:type="dxa"/>
            <w:tcBorders>
              <w:top w:val="single" w:sz="6" w:space="0" w:color="000000"/>
              <w:left w:val="single" w:sz="6" w:space="0" w:color="000000"/>
              <w:bottom w:val="single" w:sz="6" w:space="0" w:color="000000"/>
              <w:right w:val="single" w:sz="6" w:space="0" w:color="000000"/>
            </w:tcBorders>
          </w:tcPr>
          <w:p w14:paraId="51635551" w14:textId="77777777" w:rsidR="008939E4" w:rsidRPr="00DA4123" w:rsidRDefault="008939E4" w:rsidP="00314C85">
            <w:pPr>
              <w:spacing w:after="0" w:line="259" w:lineRule="auto"/>
              <w:ind w:left="0" w:right="44" w:firstLine="0"/>
              <w:jc w:val="right"/>
              <w:rPr>
                <w:sz w:val="18"/>
                <w:szCs w:val="18"/>
              </w:rPr>
            </w:pPr>
            <w:r w:rsidRPr="00DA4123">
              <w:rPr>
                <w:sz w:val="18"/>
                <w:szCs w:val="18"/>
              </w:rPr>
              <w:t xml:space="preserve">0 </w:t>
            </w:r>
          </w:p>
        </w:tc>
        <w:tc>
          <w:tcPr>
            <w:tcW w:w="900" w:type="dxa"/>
            <w:gridSpan w:val="2"/>
            <w:tcBorders>
              <w:top w:val="single" w:sz="6" w:space="0" w:color="000000"/>
              <w:left w:val="single" w:sz="6" w:space="0" w:color="000000"/>
              <w:bottom w:val="single" w:sz="6" w:space="0" w:color="000000"/>
              <w:right w:val="single" w:sz="6" w:space="0" w:color="000000"/>
            </w:tcBorders>
          </w:tcPr>
          <w:p w14:paraId="6ACCEBAD" w14:textId="77777777" w:rsidR="008939E4" w:rsidRPr="00DA4123" w:rsidRDefault="008939E4" w:rsidP="00314C85">
            <w:pPr>
              <w:spacing w:after="0" w:line="259" w:lineRule="auto"/>
              <w:ind w:left="0" w:right="46" w:firstLine="0"/>
              <w:jc w:val="right"/>
              <w:rPr>
                <w:sz w:val="18"/>
                <w:szCs w:val="18"/>
              </w:rPr>
            </w:pPr>
            <w:r w:rsidRPr="00DA4123">
              <w:rPr>
                <w:sz w:val="18"/>
                <w:szCs w:val="18"/>
              </w:rPr>
              <w:t xml:space="preserve">AL=15 </w:t>
            </w:r>
          </w:p>
        </w:tc>
        <w:tc>
          <w:tcPr>
            <w:tcW w:w="2158" w:type="dxa"/>
            <w:tcBorders>
              <w:top w:val="single" w:sz="6" w:space="0" w:color="000000"/>
              <w:left w:val="single" w:sz="6" w:space="0" w:color="000000"/>
              <w:bottom w:val="single" w:sz="6" w:space="0" w:color="000000"/>
              <w:right w:val="single" w:sz="6" w:space="0" w:color="000000"/>
            </w:tcBorders>
          </w:tcPr>
          <w:p w14:paraId="527A313A" w14:textId="77777777" w:rsidR="008939E4" w:rsidRPr="00DA4123" w:rsidRDefault="008939E4" w:rsidP="00314C85">
            <w:pPr>
              <w:spacing w:after="0" w:line="259" w:lineRule="auto"/>
              <w:ind w:left="96" w:right="13" w:firstLine="0"/>
              <w:rPr>
                <w:sz w:val="18"/>
                <w:szCs w:val="18"/>
              </w:rPr>
            </w:pPr>
            <w:r w:rsidRPr="00DA4123">
              <w:rPr>
                <w:sz w:val="18"/>
                <w:szCs w:val="18"/>
              </w:rPr>
              <w:t xml:space="preserve">Corrosion of household plumbing systems, erosion of natural deposits </w:t>
            </w:r>
          </w:p>
        </w:tc>
      </w:tr>
      <w:tr w:rsidR="008939E4" w:rsidRPr="00DA5426" w14:paraId="2944C26A" w14:textId="77777777" w:rsidTr="00314C85">
        <w:trPr>
          <w:trHeight w:val="258"/>
        </w:trPr>
        <w:tc>
          <w:tcPr>
            <w:tcW w:w="7198" w:type="dxa"/>
            <w:gridSpan w:val="7"/>
            <w:tcBorders>
              <w:top w:val="single" w:sz="6" w:space="0" w:color="000000"/>
              <w:left w:val="single" w:sz="6" w:space="0" w:color="000000"/>
              <w:bottom w:val="single" w:sz="6" w:space="0" w:color="000000"/>
              <w:right w:val="nil"/>
            </w:tcBorders>
            <w:shd w:val="clear" w:color="auto" w:fill="DFDFDF"/>
          </w:tcPr>
          <w:p w14:paraId="2A3DA719" w14:textId="77777777" w:rsidR="008939E4" w:rsidRPr="00DA5426" w:rsidRDefault="008939E4" w:rsidP="00314C85">
            <w:pPr>
              <w:tabs>
                <w:tab w:val="center" w:pos="2187"/>
                <w:tab w:val="center" w:pos="2708"/>
                <w:tab w:val="center" w:pos="3334"/>
                <w:tab w:val="center" w:pos="4865"/>
              </w:tabs>
              <w:spacing w:after="0" w:line="259" w:lineRule="auto"/>
              <w:ind w:left="0" w:firstLine="0"/>
              <w:rPr>
                <w:sz w:val="18"/>
                <w:szCs w:val="18"/>
              </w:rPr>
            </w:pPr>
            <w:r>
              <w:rPr>
                <w:b/>
                <w:sz w:val="18"/>
                <w:szCs w:val="18"/>
              </w:rPr>
              <w:t xml:space="preserve"> Disinfection Byproducts:</w:t>
            </w:r>
            <w:r w:rsidRPr="00DA5426">
              <w:rPr>
                <w:b/>
                <w:sz w:val="18"/>
                <w:szCs w:val="18"/>
                <w:vertAlign w:val="superscript"/>
              </w:rPr>
              <w:tab/>
            </w:r>
            <w:r w:rsidRPr="00DA5426">
              <w:rPr>
                <w:sz w:val="18"/>
                <w:szCs w:val="18"/>
                <w:vertAlign w:val="subscript"/>
              </w:rPr>
              <w:t xml:space="preserve"> </w:t>
            </w:r>
            <w:r w:rsidRPr="00DA5426">
              <w:rPr>
                <w:sz w:val="18"/>
                <w:szCs w:val="18"/>
                <w:vertAlign w:val="subscript"/>
              </w:rPr>
              <w:tab/>
              <w:t xml:space="preserve"> </w:t>
            </w:r>
            <w:r w:rsidRPr="00DA5426">
              <w:rPr>
                <w:sz w:val="18"/>
                <w:szCs w:val="18"/>
                <w:vertAlign w:val="subscript"/>
              </w:rPr>
              <w:tab/>
              <w:t xml:space="preserve"> </w:t>
            </w:r>
          </w:p>
        </w:tc>
        <w:tc>
          <w:tcPr>
            <w:tcW w:w="3058" w:type="dxa"/>
            <w:gridSpan w:val="3"/>
            <w:tcBorders>
              <w:top w:val="single" w:sz="6" w:space="0" w:color="000000"/>
              <w:left w:val="nil"/>
              <w:bottom w:val="single" w:sz="6" w:space="0" w:color="000000"/>
              <w:right w:val="single" w:sz="6" w:space="0" w:color="000000"/>
            </w:tcBorders>
            <w:shd w:val="clear" w:color="auto" w:fill="DFDFDF"/>
            <w:vAlign w:val="bottom"/>
          </w:tcPr>
          <w:p w14:paraId="1A402128" w14:textId="77777777" w:rsidR="008939E4" w:rsidRPr="00DA5426" w:rsidRDefault="008939E4" w:rsidP="00314C85">
            <w:pPr>
              <w:spacing w:after="0" w:line="259" w:lineRule="auto"/>
              <w:ind w:left="96" w:firstLine="0"/>
              <w:rPr>
                <w:sz w:val="18"/>
                <w:szCs w:val="18"/>
              </w:rPr>
            </w:pPr>
            <w:r w:rsidRPr="00DA5426">
              <w:rPr>
                <w:sz w:val="18"/>
                <w:szCs w:val="18"/>
              </w:rPr>
              <w:t xml:space="preserve"> </w:t>
            </w:r>
            <w:r w:rsidRPr="00DA5426">
              <w:rPr>
                <w:sz w:val="18"/>
                <w:szCs w:val="18"/>
              </w:rPr>
              <w:tab/>
              <w:t xml:space="preserve"> </w:t>
            </w:r>
          </w:p>
        </w:tc>
      </w:tr>
      <w:tr w:rsidR="008939E4" w:rsidRPr="00E239FC" w14:paraId="43DF3CFD" w14:textId="77777777" w:rsidTr="00DA4123">
        <w:trPr>
          <w:trHeight w:val="635"/>
        </w:trPr>
        <w:tc>
          <w:tcPr>
            <w:tcW w:w="2177" w:type="dxa"/>
            <w:tcBorders>
              <w:top w:val="single" w:sz="6" w:space="0" w:color="000000"/>
              <w:left w:val="single" w:sz="6" w:space="0" w:color="000000"/>
              <w:bottom w:val="single" w:sz="6" w:space="0" w:color="000000"/>
              <w:right w:val="single" w:sz="6" w:space="0" w:color="000000"/>
            </w:tcBorders>
          </w:tcPr>
          <w:p w14:paraId="4DE32FE7" w14:textId="77777777" w:rsidR="008939E4" w:rsidRPr="00DA4123" w:rsidRDefault="008939E4" w:rsidP="00314C85">
            <w:pPr>
              <w:spacing w:after="0" w:line="259" w:lineRule="auto"/>
              <w:ind w:left="51" w:firstLine="0"/>
              <w:rPr>
                <w:sz w:val="18"/>
                <w:szCs w:val="18"/>
              </w:rPr>
            </w:pPr>
            <w:r w:rsidRPr="00DA4123">
              <w:rPr>
                <w:sz w:val="18"/>
                <w:szCs w:val="18"/>
              </w:rPr>
              <w:t xml:space="preserve"> TTHM </w:t>
            </w:r>
          </w:p>
          <w:p w14:paraId="1FB19121" w14:textId="77777777" w:rsidR="008939E4" w:rsidRPr="00DA4123" w:rsidRDefault="008939E4" w:rsidP="00314C85">
            <w:pPr>
              <w:spacing w:after="24" w:line="259" w:lineRule="auto"/>
              <w:ind w:left="8" w:firstLine="0"/>
              <w:rPr>
                <w:sz w:val="18"/>
                <w:szCs w:val="18"/>
              </w:rPr>
            </w:pPr>
            <w:r w:rsidRPr="00DA4123">
              <w:rPr>
                <w:sz w:val="18"/>
                <w:szCs w:val="18"/>
              </w:rPr>
              <w:t xml:space="preserve">  Total trihalomethanes</w:t>
            </w:r>
          </w:p>
          <w:p w14:paraId="7A195B27" w14:textId="66BC45AD" w:rsidR="008939E4" w:rsidRPr="00DA4123" w:rsidRDefault="00E5271E" w:rsidP="00314C85">
            <w:pPr>
              <w:spacing w:after="0" w:line="259" w:lineRule="auto"/>
              <w:ind w:left="94" w:firstLine="0"/>
              <w:rPr>
                <w:sz w:val="18"/>
                <w:szCs w:val="18"/>
              </w:rPr>
            </w:pPr>
            <w:r>
              <w:rPr>
                <w:sz w:val="18"/>
                <w:szCs w:val="18"/>
              </w:rPr>
              <w:t>Test Results Yr. 20</w:t>
            </w:r>
            <w:r w:rsidR="000E71F6">
              <w:rPr>
                <w:sz w:val="18"/>
                <w:szCs w:val="18"/>
              </w:rPr>
              <w:t>2</w:t>
            </w:r>
            <w:r w:rsidR="002150FB">
              <w:rPr>
                <w:sz w:val="18"/>
                <w:szCs w:val="18"/>
              </w:rPr>
              <w:t>4</w:t>
            </w:r>
          </w:p>
        </w:tc>
        <w:tc>
          <w:tcPr>
            <w:tcW w:w="1061" w:type="dxa"/>
            <w:gridSpan w:val="2"/>
            <w:tcBorders>
              <w:top w:val="single" w:sz="6" w:space="0" w:color="000000"/>
              <w:left w:val="single" w:sz="6" w:space="0" w:color="000000"/>
              <w:bottom w:val="single" w:sz="6" w:space="0" w:color="000000"/>
              <w:right w:val="single" w:sz="6" w:space="0" w:color="000000"/>
            </w:tcBorders>
            <w:vAlign w:val="bottom"/>
          </w:tcPr>
          <w:p w14:paraId="39CAE1E7" w14:textId="77777777" w:rsidR="008939E4" w:rsidRPr="00DA4123" w:rsidRDefault="008939E4" w:rsidP="00314C85">
            <w:pPr>
              <w:spacing w:after="257" w:line="259" w:lineRule="auto"/>
              <w:ind w:left="49" w:firstLine="0"/>
              <w:jc w:val="center"/>
              <w:rPr>
                <w:sz w:val="18"/>
                <w:szCs w:val="18"/>
              </w:rPr>
            </w:pPr>
            <w:r w:rsidRPr="00DA4123">
              <w:rPr>
                <w:sz w:val="18"/>
                <w:szCs w:val="18"/>
              </w:rPr>
              <w:t xml:space="preserve">N </w:t>
            </w:r>
          </w:p>
          <w:p w14:paraId="374922C6" w14:textId="77777777" w:rsidR="008939E4" w:rsidRPr="00DA4123" w:rsidRDefault="008939E4" w:rsidP="00314C85">
            <w:pPr>
              <w:spacing w:after="0" w:line="259" w:lineRule="auto"/>
              <w:ind w:left="94" w:firstLine="0"/>
              <w:jc w:val="center"/>
              <w:rPr>
                <w:sz w:val="18"/>
                <w:szCs w:val="18"/>
              </w:rPr>
            </w:pPr>
            <w:r w:rsidRPr="00DA4123">
              <w:rPr>
                <w:sz w:val="18"/>
                <w:szCs w:val="18"/>
              </w:rPr>
              <w:t xml:space="preserve"> </w:t>
            </w:r>
          </w:p>
        </w:tc>
        <w:tc>
          <w:tcPr>
            <w:tcW w:w="1881" w:type="dxa"/>
            <w:tcBorders>
              <w:top w:val="single" w:sz="6" w:space="0" w:color="000000"/>
              <w:left w:val="single" w:sz="6" w:space="0" w:color="000000"/>
              <w:bottom w:val="single" w:sz="6" w:space="0" w:color="000000"/>
              <w:right w:val="single" w:sz="6" w:space="0" w:color="000000"/>
            </w:tcBorders>
            <w:vAlign w:val="bottom"/>
          </w:tcPr>
          <w:p w14:paraId="0BC7E731" w14:textId="612CE35A" w:rsidR="008939E4" w:rsidRPr="00DA4123" w:rsidRDefault="00E5271E" w:rsidP="00314C85">
            <w:pPr>
              <w:spacing w:after="67" w:line="245" w:lineRule="auto"/>
              <w:ind w:left="96" w:firstLine="0"/>
              <w:rPr>
                <w:sz w:val="18"/>
                <w:szCs w:val="18"/>
              </w:rPr>
            </w:pPr>
            <w:r>
              <w:rPr>
                <w:sz w:val="18"/>
                <w:szCs w:val="18"/>
              </w:rPr>
              <w:t xml:space="preserve">Range = </w:t>
            </w:r>
            <w:r w:rsidR="002150FB">
              <w:rPr>
                <w:sz w:val="18"/>
                <w:szCs w:val="18"/>
              </w:rPr>
              <w:t>1 - 5</w:t>
            </w:r>
          </w:p>
          <w:p w14:paraId="0EFCED70" w14:textId="294BD271" w:rsidR="008939E4" w:rsidRPr="00DA4123" w:rsidRDefault="008939E4" w:rsidP="00314C85">
            <w:pPr>
              <w:spacing w:after="67" w:line="245" w:lineRule="auto"/>
              <w:ind w:left="96" w:firstLine="0"/>
              <w:rPr>
                <w:sz w:val="18"/>
                <w:szCs w:val="18"/>
              </w:rPr>
            </w:pPr>
            <w:r w:rsidRPr="00DA4123">
              <w:rPr>
                <w:sz w:val="18"/>
                <w:szCs w:val="18"/>
              </w:rPr>
              <w:t xml:space="preserve">Highest </w:t>
            </w:r>
            <w:proofErr w:type="gramStart"/>
            <w:r w:rsidRPr="00DA4123">
              <w:rPr>
                <w:sz w:val="18"/>
                <w:szCs w:val="18"/>
              </w:rPr>
              <w:t>detect</w:t>
            </w:r>
            <w:proofErr w:type="gramEnd"/>
            <w:r w:rsidRPr="00DA4123">
              <w:rPr>
                <w:sz w:val="18"/>
                <w:szCs w:val="18"/>
              </w:rPr>
              <w:t xml:space="preserve"> = </w:t>
            </w:r>
            <w:r w:rsidR="002150FB">
              <w:rPr>
                <w:sz w:val="18"/>
                <w:szCs w:val="18"/>
              </w:rPr>
              <w:t>5</w:t>
            </w:r>
          </w:p>
          <w:p w14:paraId="182DA2BA"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c>
          <w:tcPr>
            <w:tcW w:w="1270" w:type="dxa"/>
            <w:gridSpan w:val="2"/>
            <w:tcBorders>
              <w:top w:val="single" w:sz="6" w:space="0" w:color="000000"/>
              <w:left w:val="single" w:sz="6" w:space="0" w:color="000000"/>
              <w:bottom w:val="single" w:sz="6" w:space="0" w:color="000000"/>
              <w:right w:val="single" w:sz="6" w:space="0" w:color="000000"/>
            </w:tcBorders>
            <w:vAlign w:val="bottom"/>
          </w:tcPr>
          <w:p w14:paraId="29C88686" w14:textId="77777777" w:rsidR="008939E4" w:rsidRPr="00DA4123" w:rsidRDefault="008939E4" w:rsidP="00314C85">
            <w:pPr>
              <w:spacing w:after="257" w:line="259" w:lineRule="auto"/>
              <w:ind w:left="96" w:firstLine="0"/>
              <w:rPr>
                <w:sz w:val="18"/>
                <w:szCs w:val="18"/>
              </w:rPr>
            </w:pPr>
            <w:r w:rsidRPr="00DA4123">
              <w:rPr>
                <w:sz w:val="18"/>
                <w:szCs w:val="18"/>
              </w:rPr>
              <w:t xml:space="preserve">ppb </w:t>
            </w:r>
          </w:p>
          <w:p w14:paraId="0CDD8B10"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c>
          <w:tcPr>
            <w:tcW w:w="809" w:type="dxa"/>
            <w:tcBorders>
              <w:top w:val="single" w:sz="6" w:space="0" w:color="000000"/>
              <w:left w:val="single" w:sz="6" w:space="0" w:color="000000"/>
              <w:bottom w:val="single" w:sz="6" w:space="0" w:color="000000"/>
              <w:right w:val="single" w:sz="6" w:space="0" w:color="000000"/>
            </w:tcBorders>
          </w:tcPr>
          <w:p w14:paraId="2A2CAA1F" w14:textId="77777777" w:rsidR="008939E4" w:rsidRPr="00DA4123" w:rsidRDefault="008939E4" w:rsidP="00314C85">
            <w:pPr>
              <w:spacing w:after="0" w:line="259" w:lineRule="auto"/>
              <w:ind w:left="0" w:right="42" w:firstLine="0"/>
              <w:jc w:val="right"/>
              <w:rPr>
                <w:sz w:val="18"/>
                <w:szCs w:val="18"/>
              </w:rPr>
            </w:pPr>
            <w:r w:rsidRPr="00DA4123">
              <w:rPr>
                <w:sz w:val="18"/>
                <w:szCs w:val="18"/>
              </w:rPr>
              <w:t xml:space="preserve">N/A </w:t>
            </w:r>
          </w:p>
        </w:tc>
        <w:tc>
          <w:tcPr>
            <w:tcW w:w="900" w:type="dxa"/>
            <w:gridSpan w:val="2"/>
            <w:tcBorders>
              <w:top w:val="single" w:sz="6" w:space="0" w:color="000000"/>
              <w:left w:val="single" w:sz="6" w:space="0" w:color="000000"/>
              <w:bottom w:val="single" w:sz="6" w:space="0" w:color="000000"/>
              <w:right w:val="single" w:sz="6" w:space="0" w:color="000000"/>
            </w:tcBorders>
            <w:vAlign w:val="bottom"/>
          </w:tcPr>
          <w:p w14:paraId="0E8741C7" w14:textId="77777777" w:rsidR="008939E4" w:rsidRPr="00DA4123" w:rsidRDefault="008939E4" w:rsidP="00314C85">
            <w:pPr>
              <w:spacing w:after="257" w:line="259" w:lineRule="auto"/>
              <w:ind w:left="0" w:right="46" w:firstLine="0"/>
              <w:jc w:val="right"/>
              <w:rPr>
                <w:sz w:val="18"/>
                <w:szCs w:val="18"/>
              </w:rPr>
            </w:pPr>
            <w:r w:rsidRPr="00DA4123">
              <w:rPr>
                <w:sz w:val="18"/>
                <w:szCs w:val="18"/>
              </w:rPr>
              <w:t xml:space="preserve">80 </w:t>
            </w:r>
          </w:p>
          <w:p w14:paraId="75F332F3"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c>
          <w:tcPr>
            <w:tcW w:w="2158" w:type="dxa"/>
            <w:tcBorders>
              <w:top w:val="single" w:sz="6" w:space="0" w:color="000000"/>
              <w:left w:val="single" w:sz="6" w:space="0" w:color="000000"/>
              <w:bottom w:val="single" w:sz="6" w:space="0" w:color="000000"/>
              <w:right w:val="single" w:sz="6" w:space="0" w:color="000000"/>
            </w:tcBorders>
            <w:vAlign w:val="bottom"/>
          </w:tcPr>
          <w:p w14:paraId="0DF6954F" w14:textId="77777777" w:rsidR="008939E4" w:rsidRPr="00DA4123" w:rsidRDefault="008939E4" w:rsidP="00314C85">
            <w:pPr>
              <w:spacing w:after="67" w:line="245" w:lineRule="auto"/>
              <w:ind w:left="96" w:right="11" w:firstLine="0"/>
              <w:rPr>
                <w:sz w:val="18"/>
                <w:szCs w:val="18"/>
              </w:rPr>
            </w:pPr>
            <w:r w:rsidRPr="00DA4123">
              <w:rPr>
                <w:sz w:val="18"/>
                <w:szCs w:val="18"/>
              </w:rPr>
              <w:t xml:space="preserve">By-product of drinking water disinfection </w:t>
            </w:r>
          </w:p>
          <w:p w14:paraId="47CAA315" w14:textId="77777777" w:rsidR="008939E4" w:rsidRPr="00DA4123" w:rsidRDefault="008939E4" w:rsidP="00314C85">
            <w:pPr>
              <w:spacing w:after="0" w:line="259" w:lineRule="auto"/>
              <w:ind w:left="96" w:firstLine="0"/>
              <w:rPr>
                <w:sz w:val="18"/>
                <w:szCs w:val="18"/>
              </w:rPr>
            </w:pPr>
            <w:r w:rsidRPr="00DA4123">
              <w:rPr>
                <w:sz w:val="18"/>
                <w:szCs w:val="18"/>
              </w:rPr>
              <w:t xml:space="preserve"> </w:t>
            </w:r>
          </w:p>
        </w:tc>
      </w:tr>
      <w:tr w:rsidR="005E2722" w:rsidRPr="00E239FC" w14:paraId="26571BB0" w14:textId="77777777" w:rsidTr="00DA4123">
        <w:trPr>
          <w:trHeight w:val="650"/>
        </w:trPr>
        <w:tc>
          <w:tcPr>
            <w:tcW w:w="2177" w:type="dxa"/>
            <w:tcBorders>
              <w:top w:val="single" w:sz="6" w:space="0" w:color="000000"/>
              <w:left w:val="single" w:sz="6" w:space="0" w:color="000000"/>
              <w:bottom w:val="double" w:sz="6" w:space="0" w:color="000000"/>
              <w:right w:val="single" w:sz="6" w:space="0" w:color="000000"/>
            </w:tcBorders>
          </w:tcPr>
          <w:p w14:paraId="66338003" w14:textId="77777777" w:rsidR="005E2722" w:rsidRPr="00DA4123" w:rsidRDefault="005E2722" w:rsidP="005E2722">
            <w:pPr>
              <w:spacing w:after="0" w:line="259" w:lineRule="auto"/>
              <w:ind w:left="8" w:firstLine="0"/>
              <w:rPr>
                <w:sz w:val="18"/>
                <w:szCs w:val="18"/>
              </w:rPr>
            </w:pPr>
            <w:r w:rsidRPr="00DA4123">
              <w:rPr>
                <w:sz w:val="18"/>
                <w:szCs w:val="18"/>
              </w:rPr>
              <w:t xml:space="preserve">  HAA5                    </w:t>
            </w:r>
          </w:p>
          <w:p w14:paraId="60C2E594" w14:textId="77777777" w:rsidR="005E2722" w:rsidRPr="00DA4123" w:rsidRDefault="005E2722" w:rsidP="005E2722">
            <w:pPr>
              <w:spacing w:after="35" w:line="259" w:lineRule="auto"/>
              <w:ind w:left="94" w:firstLine="0"/>
              <w:rPr>
                <w:sz w:val="18"/>
                <w:szCs w:val="18"/>
              </w:rPr>
            </w:pPr>
            <w:proofErr w:type="spellStart"/>
            <w:r w:rsidRPr="00DA4123">
              <w:rPr>
                <w:sz w:val="18"/>
                <w:szCs w:val="18"/>
              </w:rPr>
              <w:t>Haloacetic</w:t>
            </w:r>
            <w:proofErr w:type="spellEnd"/>
            <w:r w:rsidRPr="00DA4123">
              <w:rPr>
                <w:sz w:val="18"/>
                <w:szCs w:val="18"/>
              </w:rPr>
              <w:t xml:space="preserve"> Acids </w:t>
            </w:r>
          </w:p>
          <w:p w14:paraId="2FEE4D96" w14:textId="4B3AD8E9" w:rsidR="005E2722" w:rsidRPr="00DA4123" w:rsidRDefault="005E2722" w:rsidP="005E2722">
            <w:pPr>
              <w:tabs>
                <w:tab w:val="center" w:pos="1315"/>
              </w:tabs>
              <w:spacing w:after="0" w:line="259" w:lineRule="auto"/>
              <w:ind w:left="-35" w:firstLine="0"/>
              <w:rPr>
                <w:sz w:val="18"/>
                <w:szCs w:val="18"/>
              </w:rPr>
            </w:pPr>
            <w:r w:rsidRPr="00DA4123">
              <w:rPr>
                <w:sz w:val="18"/>
                <w:szCs w:val="18"/>
              </w:rPr>
              <w:t xml:space="preserve">   Test results Y</w:t>
            </w:r>
            <w:r>
              <w:rPr>
                <w:sz w:val="18"/>
                <w:szCs w:val="18"/>
              </w:rPr>
              <w:t xml:space="preserve">r. </w:t>
            </w:r>
            <w:r>
              <w:rPr>
                <w:sz w:val="18"/>
                <w:szCs w:val="18"/>
              </w:rPr>
              <w:tab/>
              <w:t>202</w:t>
            </w:r>
            <w:r w:rsidR="002150FB">
              <w:rPr>
                <w:sz w:val="18"/>
                <w:szCs w:val="18"/>
              </w:rPr>
              <w:t>4</w:t>
            </w:r>
          </w:p>
        </w:tc>
        <w:tc>
          <w:tcPr>
            <w:tcW w:w="1061" w:type="dxa"/>
            <w:gridSpan w:val="2"/>
            <w:tcBorders>
              <w:top w:val="single" w:sz="6" w:space="0" w:color="000000"/>
              <w:left w:val="single" w:sz="6" w:space="0" w:color="000000"/>
              <w:bottom w:val="double" w:sz="6" w:space="0" w:color="000000"/>
              <w:right w:val="single" w:sz="6" w:space="0" w:color="000000"/>
            </w:tcBorders>
            <w:vAlign w:val="bottom"/>
          </w:tcPr>
          <w:p w14:paraId="64233FC4" w14:textId="77777777" w:rsidR="005E2722" w:rsidRPr="00DA4123" w:rsidRDefault="005E2722" w:rsidP="005E2722">
            <w:pPr>
              <w:spacing w:after="308" w:line="259" w:lineRule="auto"/>
              <w:ind w:left="49" w:firstLine="0"/>
              <w:jc w:val="center"/>
              <w:rPr>
                <w:sz w:val="18"/>
                <w:szCs w:val="18"/>
              </w:rPr>
            </w:pPr>
            <w:r w:rsidRPr="00DA4123">
              <w:rPr>
                <w:sz w:val="18"/>
                <w:szCs w:val="18"/>
              </w:rPr>
              <w:t xml:space="preserve">N </w:t>
            </w:r>
          </w:p>
          <w:p w14:paraId="37523EF6" w14:textId="77777777" w:rsidR="005E2722" w:rsidRPr="00DA4123" w:rsidRDefault="005E2722" w:rsidP="005E2722">
            <w:pPr>
              <w:spacing w:after="0" w:line="259" w:lineRule="auto"/>
              <w:ind w:left="96" w:firstLine="0"/>
              <w:rPr>
                <w:sz w:val="18"/>
                <w:szCs w:val="18"/>
              </w:rPr>
            </w:pPr>
            <w:r w:rsidRPr="00DA4123">
              <w:rPr>
                <w:sz w:val="18"/>
                <w:szCs w:val="18"/>
              </w:rPr>
              <w:t xml:space="preserve"> </w:t>
            </w:r>
            <w:r w:rsidRPr="00DA4123">
              <w:rPr>
                <w:sz w:val="18"/>
                <w:szCs w:val="18"/>
              </w:rPr>
              <w:tab/>
            </w:r>
            <w:r w:rsidRPr="00DA4123">
              <w:rPr>
                <w:b/>
                <w:sz w:val="18"/>
                <w:szCs w:val="18"/>
              </w:rPr>
              <w:t xml:space="preserve"> </w:t>
            </w:r>
          </w:p>
        </w:tc>
        <w:tc>
          <w:tcPr>
            <w:tcW w:w="1881" w:type="dxa"/>
            <w:tcBorders>
              <w:top w:val="single" w:sz="6" w:space="0" w:color="000000"/>
              <w:left w:val="single" w:sz="6" w:space="0" w:color="000000"/>
              <w:bottom w:val="double" w:sz="6" w:space="0" w:color="000000"/>
              <w:right w:val="single" w:sz="6" w:space="0" w:color="000000"/>
            </w:tcBorders>
            <w:vAlign w:val="bottom"/>
          </w:tcPr>
          <w:p w14:paraId="2EDB3A4B" w14:textId="5B17E7CD" w:rsidR="005E2722" w:rsidRPr="00DA4123" w:rsidRDefault="005E2722" w:rsidP="005E2722">
            <w:pPr>
              <w:spacing w:after="67" w:line="245" w:lineRule="auto"/>
              <w:ind w:left="96" w:firstLine="0"/>
              <w:rPr>
                <w:sz w:val="18"/>
                <w:szCs w:val="18"/>
              </w:rPr>
            </w:pPr>
            <w:r>
              <w:rPr>
                <w:sz w:val="18"/>
                <w:szCs w:val="18"/>
              </w:rPr>
              <w:t>Range = ND - 1</w:t>
            </w:r>
          </w:p>
          <w:p w14:paraId="2B582604" w14:textId="76A8CF11" w:rsidR="005E2722" w:rsidRPr="00DA4123" w:rsidRDefault="005E2722" w:rsidP="005E2722">
            <w:pPr>
              <w:spacing w:after="67" w:line="245" w:lineRule="auto"/>
              <w:ind w:left="96" w:firstLine="0"/>
              <w:rPr>
                <w:sz w:val="18"/>
                <w:szCs w:val="18"/>
              </w:rPr>
            </w:pPr>
            <w:r w:rsidRPr="00DA4123">
              <w:rPr>
                <w:sz w:val="18"/>
                <w:szCs w:val="18"/>
              </w:rPr>
              <w:t xml:space="preserve">Highest detect = </w:t>
            </w:r>
            <w:r>
              <w:rPr>
                <w:sz w:val="18"/>
                <w:szCs w:val="18"/>
              </w:rPr>
              <w:t>1</w:t>
            </w:r>
          </w:p>
          <w:p w14:paraId="32AB5E4E" w14:textId="6FB727F7" w:rsidR="005E2722" w:rsidRPr="00DA4123" w:rsidRDefault="005E2722" w:rsidP="005E2722">
            <w:pPr>
              <w:spacing w:after="0" w:line="259" w:lineRule="auto"/>
              <w:ind w:left="96" w:firstLine="0"/>
              <w:rPr>
                <w:sz w:val="18"/>
                <w:szCs w:val="18"/>
              </w:rPr>
            </w:pPr>
            <w:r w:rsidRPr="00DA4123">
              <w:rPr>
                <w:sz w:val="18"/>
                <w:szCs w:val="18"/>
              </w:rPr>
              <w:t xml:space="preserve"> </w:t>
            </w:r>
          </w:p>
        </w:tc>
        <w:tc>
          <w:tcPr>
            <w:tcW w:w="1270" w:type="dxa"/>
            <w:gridSpan w:val="2"/>
            <w:tcBorders>
              <w:top w:val="single" w:sz="6" w:space="0" w:color="000000"/>
              <w:left w:val="single" w:sz="6" w:space="0" w:color="000000"/>
              <w:bottom w:val="double" w:sz="6" w:space="0" w:color="000000"/>
              <w:right w:val="single" w:sz="6" w:space="0" w:color="000000"/>
            </w:tcBorders>
            <w:vAlign w:val="bottom"/>
          </w:tcPr>
          <w:p w14:paraId="734DAAA1" w14:textId="77777777" w:rsidR="005E2722" w:rsidRPr="00DA4123" w:rsidRDefault="005E2722" w:rsidP="005E2722">
            <w:pPr>
              <w:spacing w:after="308" w:line="259" w:lineRule="auto"/>
              <w:ind w:left="96" w:firstLine="0"/>
              <w:rPr>
                <w:sz w:val="18"/>
                <w:szCs w:val="18"/>
              </w:rPr>
            </w:pPr>
            <w:r w:rsidRPr="00DA4123">
              <w:rPr>
                <w:sz w:val="18"/>
                <w:szCs w:val="18"/>
              </w:rPr>
              <w:t xml:space="preserve">ppb </w:t>
            </w:r>
          </w:p>
          <w:p w14:paraId="0597C998" w14:textId="77777777" w:rsidR="005E2722" w:rsidRPr="00DA4123" w:rsidRDefault="005E2722" w:rsidP="005E2722">
            <w:pPr>
              <w:spacing w:after="0" w:line="259" w:lineRule="auto"/>
              <w:ind w:left="96" w:firstLine="0"/>
              <w:rPr>
                <w:sz w:val="18"/>
                <w:szCs w:val="18"/>
              </w:rPr>
            </w:pPr>
            <w:r w:rsidRPr="00DA4123">
              <w:rPr>
                <w:sz w:val="18"/>
                <w:szCs w:val="18"/>
              </w:rPr>
              <w:t xml:space="preserve"> </w:t>
            </w:r>
            <w:r w:rsidRPr="00DA4123">
              <w:rPr>
                <w:sz w:val="18"/>
                <w:szCs w:val="18"/>
              </w:rPr>
              <w:tab/>
            </w:r>
            <w:r w:rsidRPr="00DA4123">
              <w:rPr>
                <w:b/>
                <w:sz w:val="18"/>
                <w:szCs w:val="18"/>
              </w:rPr>
              <w:t xml:space="preserve"> </w:t>
            </w:r>
          </w:p>
        </w:tc>
        <w:tc>
          <w:tcPr>
            <w:tcW w:w="809" w:type="dxa"/>
            <w:tcBorders>
              <w:top w:val="single" w:sz="6" w:space="0" w:color="000000"/>
              <w:left w:val="single" w:sz="6" w:space="0" w:color="000000"/>
              <w:bottom w:val="double" w:sz="6" w:space="0" w:color="000000"/>
              <w:right w:val="single" w:sz="6" w:space="0" w:color="000000"/>
            </w:tcBorders>
          </w:tcPr>
          <w:p w14:paraId="2B1D7D4C" w14:textId="77777777" w:rsidR="005E2722" w:rsidRPr="00DA4123" w:rsidRDefault="005E2722" w:rsidP="005E2722">
            <w:pPr>
              <w:spacing w:after="272" w:line="259" w:lineRule="auto"/>
              <w:ind w:left="0" w:right="42" w:firstLine="0"/>
              <w:jc w:val="right"/>
              <w:rPr>
                <w:sz w:val="18"/>
                <w:szCs w:val="18"/>
              </w:rPr>
            </w:pPr>
            <w:r w:rsidRPr="00DA4123">
              <w:rPr>
                <w:sz w:val="18"/>
                <w:szCs w:val="18"/>
              </w:rPr>
              <w:t xml:space="preserve">N/A </w:t>
            </w:r>
          </w:p>
          <w:p w14:paraId="255CA57A" w14:textId="77777777" w:rsidR="005E2722" w:rsidRPr="00DA4123" w:rsidRDefault="005E2722" w:rsidP="005E2722">
            <w:pPr>
              <w:spacing w:after="0" w:line="259" w:lineRule="auto"/>
              <w:ind w:left="96" w:firstLine="0"/>
              <w:rPr>
                <w:sz w:val="18"/>
                <w:szCs w:val="18"/>
              </w:rPr>
            </w:pPr>
            <w:r w:rsidRPr="00DA4123">
              <w:rPr>
                <w:sz w:val="18"/>
                <w:szCs w:val="18"/>
              </w:rPr>
              <w:t xml:space="preserve"> </w:t>
            </w:r>
          </w:p>
        </w:tc>
        <w:tc>
          <w:tcPr>
            <w:tcW w:w="900" w:type="dxa"/>
            <w:gridSpan w:val="2"/>
            <w:tcBorders>
              <w:top w:val="single" w:sz="6" w:space="0" w:color="000000"/>
              <w:left w:val="single" w:sz="6" w:space="0" w:color="000000"/>
              <w:bottom w:val="double" w:sz="6" w:space="0" w:color="000000"/>
              <w:right w:val="single" w:sz="6" w:space="0" w:color="000000"/>
            </w:tcBorders>
            <w:vAlign w:val="bottom"/>
          </w:tcPr>
          <w:p w14:paraId="6E44FD21" w14:textId="77777777" w:rsidR="005E2722" w:rsidRPr="00DA4123" w:rsidRDefault="005E2722" w:rsidP="005E2722">
            <w:pPr>
              <w:spacing w:after="326" w:line="259" w:lineRule="auto"/>
              <w:ind w:left="0" w:right="46" w:firstLine="0"/>
              <w:jc w:val="right"/>
              <w:rPr>
                <w:sz w:val="18"/>
                <w:szCs w:val="18"/>
              </w:rPr>
            </w:pPr>
            <w:r w:rsidRPr="00DA4123">
              <w:rPr>
                <w:sz w:val="18"/>
                <w:szCs w:val="18"/>
              </w:rPr>
              <w:t xml:space="preserve">60 </w:t>
            </w:r>
          </w:p>
          <w:p w14:paraId="67AFC396" w14:textId="77777777" w:rsidR="005E2722" w:rsidRPr="00DA4123" w:rsidRDefault="005E2722" w:rsidP="005E2722">
            <w:pPr>
              <w:spacing w:after="0" w:line="259" w:lineRule="auto"/>
              <w:ind w:left="96" w:firstLine="0"/>
              <w:rPr>
                <w:sz w:val="18"/>
                <w:szCs w:val="18"/>
              </w:rPr>
            </w:pPr>
            <w:r w:rsidRPr="00DA4123">
              <w:rPr>
                <w:sz w:val="18"/>
                <w:szCs w:val="18"/>
              </w:rPr>
              <w:t xml:space="preserve"> </w:t>
            </w:r>
            <w:r w:rsidRPr="00DA4123">
              <w:rPr>
                <w:sz w:val="18"/>
                <w:szCs w:val="18"/>
              </w:rPr>
              <w:tab/>
            </w:r>
            <w:r w:rsidRPr="00DA4123">
              <w:rPr>
                <w:b/>
                <w:sz w:val="18"/>
                <w:szCs w:val="18"/>
              </w:rPr>
              <w:t xml:space="preserve">  </w:t>
            </w:r>
          </w:p>
        </w:tc>
        <w:tc>
          <w:tcPr>
            <w:tcW w:w="2158" w:type="dxa"/>
            <w:tcBorders>
              <w:top w:val="single" w:sz="6" w:space="0" w:color="000000"/>
              <w:left w:val="single" w:sz="6" w:space="0" w:color="000000"/>
              <w:bottom w:val="double" w:sz="6" w:space="0" w:color="000000"/>
              <w:right w:val="single" w:sz="6" w:space="0" w:color="000000"/>
            </w:tcBorders>
            <w:vAlign w:val="bottom"/>
          </w:tcPr>
          <w:p w14:paraId="5CEF4135" w14:textId="77777777" w:rsidR="005E2722" w:rsidRPr="00DA4123" w:rsidRDefault="005E2722" w:rsidP="005E2722">
            <w:pPr>
              <w:spacing w:after="67" w:line="245" w:lineRule="auto"/>
              <w:ind w:left="96" w:right="11" w:firstLine="0"/>
              <w:rPr>
                <w:sz w:val="18"/>
                <w:szCs w:val="18"/>
              </w:rPr>
            </w:pPr>
            <w:r w:rsidRPr="00DA4123">
              <w:rPr>
                <w:sz w:val="18"/>
                <w:szCs w:val="18"/>
              </w:rPr>
              <w:t xml:space="preserve">By-product of drinking water disinfection </w:t>
            </w:r>
          </w:p>
          <w:p w14:paraId="61A587C9" w14:textId="77777777" w:rsidR="005E2722" w:rsidRPr="00DA4123" w:rsidRDefault="005E2722" w:rsidP="005E2722">
            <w:pPr>
              <w:spacing w:after="0" w:line="259" w:lineRule="auto"/>
              <w:ind w:left="96" w:firstLine="0"/>
              <w:rPr>
                <w:sz w:val="18"/>
                <w:szCs w:val="18"/>
              </w:rPr>
            </w:pPr>
            <w:r w:rsidRPr="00DA4123">
              <w:rPr>
                <w:sz w:val="18"/>
                <w:szCs w:val="18"/>
              </w:rPr>
              <w:t xml:space="preserve"> </w:t>
            </w:r>
          </w:p>
        </w:tc>
      </w:tr>
      <w:tr w:rsidR="005E2722" w:rsidRPr="00E239FC" w14:paraId="2276966F" w14:textId="77777777" w:rsidTr="00314C85">
        <w:trPr>
          <w:trHeight w:val="301"/>
        </w:trPr>
        <w:tc>
          <w:tcPr>
            <w:tcW w:w="2969" w:type="dxa"/>
            <w:gridSpan w:val="2"/>
            <w:tcBorders>
              <w:top w:val="double" w:sz="6" w:space="0" w:color="000000"/>
              <w:left w:val="single" w:sz="6" w:space="0" w:color="000000"/>
              <w:bottom w:val="single" w:sz="6" w:space="0" w:color="000000"/>
              <w:right w:val="single" w:sz="6" w:space="0" w:color="000000"/>
            </w:tcBorders>
            <w:shd w:val="clear" w:color="auto" w:fill="DFDFDF"/>
          </w:tcPr>
          <w:p w14:paraId="76CDF777" w14:textId="77777777" w:rsidR="005E2722" w:rsidRDefault="005E2722" w:rsidP="005E2722">
            <w:pPr>
              <w:spacing w:after="0" w:line="259" w:lineRule="auto"/>
              <w:ind w:left="94" w:firstLine="0"/>
              <w:rPr>
                <w:b/>
                <w:sz w:val="18"/>
                <w:szCs w:val="18"/>
              </w:rPr>
            </w:pPr>
          </w:p>
          <w:p w14:paraId="569B89D7" w14:textId="77777777" w:rsidR="005E2722" w:rsidRPr="00E239FC" w:rsidRDefault="005E2722" w:rsidP="005E2722">
            <w:pPr>
              <w:spacing w:after="0" w:line="259" w:lineRule="auto"/>
              <w:ind w:left="94" w:firstLine="0"/>
              <w:rPr>
                <w:sz w:val="18"/>
                <w:szCs w:val="18"/>
              </w:rPr>
            </w:pPr>
            <w:r w:rsidRPr="00E239FC">
              <w:rPr>
                <w:b/>
                <w:sz w:val="18"/>
                <w:szCs w:val="18"/>
              </w:rPr>
              <w:t xml:space="preserve">Regulated Disinfectants: </w:t>
            </w:r>
          </w:p>
        </w:tc>
        <w:tc>
          <w:tcPr>
            <w:tcW w:w="2789" w:type="dxa"/>
            <w:gridSpan w:val="3"/>
            <w:tcBorders>
              <w:top w:val="double" w:sz="6" w:space="0" w:color="000000"/>
              <w:left w:val="single" w:sz="6" w:space="0" w:color="000000"/>
              <w:bottom w:val="single" w:sz="6" w:space="0" w:color="000000"/>
              <w:right w:val="single" w:sz="6" w:space="0" w:color="000000"/>
            </w:tcBorders>
            <w:shd w:val="clear" w:color="auto" w:fill="DFDFDF"/>
            <w:vAlign w:val="bottom"/>
          </w:tcPr>
          <w:p w14:paraId="2803CF74" w14:textId="77777777" w:rsidR="005E2722" w:rsidRPr="00E239FC" w:rsidRDefault="005E2722" w:rsidP="005E2722">
            <w:pPr>
              <w:spacing w:after="0" w:line="259" w:lineRule="auto"/>
              <w:ind w:left="96" w:right="878" w:firstLine="0"/>
              <w:rPr>
                <w:b/>
                <w:sz w:val="18"/>
                <w:szCs w:val="18"/>
              </w:rPr>
            </w:pPr>
            <w:r>
              <w:rPr>
                <w:b/>
                <w:sz w:val="18"/>
                <w:szCs w:val="18"/>
              </w:rPr>
              <w:t xml:space="preserve">             </w:t>
            </w:r>
            <w:r w:rsidRPr="00E239FC">
              <w:rPr>
                <w:b/>
                <w:sz w:val="18"/>
                <w:szCs w:val="18"/>
              </w:rPr>
              <w:t>Level Detected</w:t>
            </w:r>
          </w:p>
        </w:tc>
        <w:tc>
          <w:tcPr>
            <w:tcW w:w="1440" w:type="dxa"/>
            <w:gridSpan w:val="2"/>
            <w:tcBorders>
              <w:top w:val="double" w:sz="6" w:space="0" w:color="000000"/>
              <w:left w:val="single" w:sz="6" w:space="0" w:color="000000"/>
              <w:bottom w:val="single" w:sz="6" w:space="0" w:color="000000"/>
              <w:right w:val="nil"/>
            </w:tcBorders>
            <w:shd w:val="clear" w:color="auto" w:fill="DFDFDF"/>
          </w:tcPr>
          <w:p w14:paraId="353A6085" w14:textId="77777777" w:rsidR="005E2722" w:rsidRDefault="005E2722" w:rsidP="005E2722">
            <w:pPr>
              <w:spacing w:after="0" w:line="259" w:lineRule="auto"/>
              <w:ind w:left="96" w:firstLine="0"/>
              <w:rPr>
                <w:b/>
                <w:sz w:val="18"/>
                <w:szCs w:val="18"/>
              </w:rPr>
            </w:pPr>
          </w:p>
          <w:p w14:paraId="1B959DD1" w14:textId="77777777" w:rsidR="005E2722" w:rsidRPr="00E239FC" w:rsidRDefault="005E2722" w:rsidP="005E2722">
            <w:pPr>
              <w:spacing w:after="0" w:line="259" w:lineRule="auto"/>
              <w:ind w:left="96" w:firstLine="0"/>
              <w:rPr>
                <w:sz w:val="18"/>
                <w:szCs w:val="18"/>
              </w:rPr>
            </w:pPr>
            <w:r w:rsidRPr="00E239FC">
              <w:rPr>
                <w:b/>
                <w:sz w:val="18"/>
                <w:szCs w:val="18"/>
              </w:rPr>
              <w:t xml:space="preserve">MRDL </w:t>
            </w:r>
          </w:p>
        </w:tc>
        <w:tc>
          <w:tcPr>
            <w:tcW w:w="540" w:type="dxa"/>
            <w:tcBorders>
              <w:top w:val="double" w:sz="6" w:space="0" w:color="000000"/>
              <w:left w:val="nil"/>
              <w:bottom w:val="single" w:sz="6" w:space="0" w:color="000000"/>
              <w:right w:val="single" w:sz="6" w:space="0" w:color="000000"/>
            </w:tcBorders>
            <w:shd w:val="clear" w:color="auto" w:fill="DFDFDF"/>
          </w:tcPr>
          <w:p w14:paraId="55D42A0D" w14:textId="77777777" w:rsidR="005E2722" w:rsidRPr="00E239FC" w:rsidRDefault="005E2722" w:rsidP="005E2722">
            <w:pPr>
              <w:spacing w:after="160" w:line="259" w:lineRule="auto"/>
              <w:ind w:left="0" w:firstLine="0"/>
              <w:rPr>
                <w:sz w:val="18"/>
                <w:szCs w:val="18"/>
              </w:rPr>
            </w:pPr>
          </w:p>
        </w:tc>
        <w:tc>
          <w:tcPr>
            <w:tcW w:w="2518" w:type="dxa"/>
            <w:gridSpan w:val="2"/>
            <w:tcBorders>
              <w:top w:val="double" w:sz="6" w:space="0" w:color="000000"/>
              <w:left w:val="single" w:sz="6" w:space="0" w:color="000000"/>
              <w:bottom w:val="single" w:sz="6" w:space="0" w:color="000000"/>
              <w:right w:val="single" w:sz="6" w:space="0" w:color="000000"/>
            </w:tcBorders>
            <w:shd w:val="clear" w:color="auto" w:fill="DFDFDF"/>
          </w:tcPr>
          <w:p w14:paraId="475E075E" w14:textId="77777777" w:rsidR="005E2722" w:rsidRDefault="005E2722" w:rsidP="005E2722">
            <w:pPr>
              <w:spacing w:after="0" w:line="259" w:lineRule="auto"/>
              <w:ind w:left="96" w:firstLine="0"/>
              <w:rPr>
                <w:b/>
                <w:sz w:val="18"/>
                <w:szCs w:val="18"/>
              </w:rPr>
            </w:pPr>
          </w:p>
          <w:p w14:paraId="7D4D8865" w14:textId="77777777" w:rsidR="005E2722" w:rsidRPr="00E239FC" w:rsidRDefault="005E2722" w:rsidP="005E2722">
            <w:pPr>
              <w:spacing w:after="0" w:line="259" w:lineRule="auto"/>
              <w:ind w:left="96" w:firstLine="0"/>
              <w:rPr>
                <w:sz w:val="18"/>
                <w:szCs w:val="18"/>
              </w:rPr>
            </w:pPr>
            <w:r w:rsidRPr="00E239FC">
              <w:rPr>
                <w:b/>
                <w:sz w:val="18"/>
                <w:szCs w:val="18"/>
              </w:rPr>
              <w:t xml:space="preserve">MRDLG </w:t>
            </w:r>
          </w:p>
        </w:tc>
      </w:tr>
      <w:tr w:rsidR="005E2722" w:rsidRPr="00E239FC" w14:paraId="2FA50581" w14:textId="77777777" w:rsidTr="00314C85">
        <w:trPr>
          <w:trHeight w:val="248"/>
        </w:trPr>
        <w:tc>
          <w:tcPr>
            <w:tcW w:w="2969" w:type="dxa"/>
            <w:gridSpan w:val="2"/>
            <w:tcBorders>
              <w:top w:val="single" w:sz="6" w:space="0" w:color="000000"/>
              <w:left w:val="single" w:sz="6" w:space="0" w:color="000000"/>
              <w:bottom w:val="single" w:sz="6" w:space="0" w:color="000000"/>
              <w:right w:val="single" w:sz="6" w:space="0" w:color="000000"/>
            </w:tcBorders>
          </w:tcPr>
          <w:p w14:paraId="3A75F106" w14:textId="77777777" w:rsidR="005E2722" w:rsidRDefault="005E2722" w:rsidP="005E2722">
            <w:pPr>
              <w:spacing w:after="0" w:line="259" w:lineRule="auto"/>
              <w:ind w:left="94" w:firstLine="0"/>
              <w:rPr>
                <w:sz w:val="18"/>
                <w:szCs w:val="18"/>
              </w:rPr>
            </w:pPr>
            <w:r w:rsidRPr="00E239FC">
              <w:rPr>
                <w:sz w:val="18"/>
                <w:szCs w:val="18"/>
              </w:rPr>
              <w:t xml:space="preserve">Chlorine </w:t>
            </w:r>
          </w:p>
          <w:p w14:paraId="59AC3EB5" w14:textId="3F599A68" w:rsidR="005E2722" w:rsidRPr="00E239FC" w:rsidRDefault="005E2722" w:rsidP="005E2722">
            <w:pPr>
              <w:spacing w:after="0" w:line="259" w:lineRule="auto"/>
              <w:ind w:left="94" w:firstLine="0"/>
              <w:rPr>
                <w:sz w:val="18"/>
                <w:szCs w:val="18"/>
              </w:rPr>
            </w:pPr>
            <w:r>
              <w:rPr>
                <w:sz w:val="18"/>
                <w:szCs w:val="18"/>
              </w:rPr>
              <w:t>Test results Yr. 202</w:t>
            </w:r>
            <w:r w:rsidR="002150FB">
              <w:rPr>
                <w:sz w:val="18"/>
                <w:szCs w:val="18"/>
              </w:rPr>
              <w:t>4</w:t>
            </w:r>
          </w:p>
        </w:tc>
        <w:tc>
          <w:tcPr>
            <w:tcW w:w="2789" w:type="dxa"/>
            <w:gridSpan w:val="3"/>
            <w:tcBorders>
              <w:top w:val="single" w:sz="6" w:space="0" w:color="000000"/>
              <w:left w:val="single" w:sz="6" w:space="0" w:color="000000"/>
              <w:bottom w:val="single" w:sz="6" w:space="0" w:color="000000"/>
              <w:right w:val="single" w:sz="6" w:space="0" w:color="000000"/>
            </w:tcBorders>
          </w:tcPr>
          <w:p w14:paraId="4F9AAD0C" w14:textId="3080264A" w:rsidR="005E2722" w:rsidRDefault="005E2722" w:rsidP="005E2722">
            <w:pPr>
              <w:spacing w:after="0" w:line="259" w:lineRule="auto"/>
              <w:ind w:left="96" w:firstLine="0"/>
              <w:rPr>
                <w:sz w:val="18"/>
                <w:szCs w:val="18"/>
              </w:rPr>
            </w:pPr>
            <w:r>
              <w:rPr>
                <w:sz w:val="18"/>
                <w:szCs w:val="18"/>
              </w:rPr>
              <w:t>Range = 0.</w:t>
            </w:r>
            <w:r w:rsidR="002150FB">
              <w:rPr>
                <w:sz w:val="18"/>
                <w:szCs w:val="18"/>
              </w:rPr>
              <w:t>2</w:t>
            </w:r>
            <w:r>
              <w:rPr>
                <w:sz w:val="18"/>
                <w:szCs w:val="18"/>
              </w:rPr>
              <w:t xml:space="preserve"> – 0.</w:t>
            </w:r>
            <w:r w:rsidR="002150FB">
              <w:rPr>
                <w:sz w:val="18"/>
                <w:szCs w:val="18"/>
              </w:rPr>
              <w:t>4</w:t>
            </w:r>
            <w:r>
              <w:rPr>
                <w:sz w:val="18"/>
                <w:szCs w:val="18"/>
              </w:rPr>
              <w:t xml:space="preserve"> ppm</w:t>
            </w:r>
          </w:p>
          <w:p w14:paraId="3FEE8331" w14:textId="6156878A" w:rsidR="005E2722" w:rsidRPr="00E239FC" w:rsidRDefault="005E2722" w:rsidP="005E2722">
            <w:pPr>
              <w:spacing w:after="0" w:line="259" w:lineRule="auto"/>
              <w:ind w:left="96" w:firstLine="0"/>
              <w:rPr>
                <w:sz w:val="18"/>
                <w:szCs w:val="18"/>
              </w:rPr>
            </w:pPr>
            <w:r>
              <w:rPr>
                <w:sz w:val="18"/>
                <w:szCs w:val="18"/>
              </w:rPr>
              <w:t>Average = 0.3</w:t>
            </w:r>
            <w:r w:rsidRPr="00E239FC">
              <w:rPr>
                <w:sz w:val="18"/>
                <w:szCs w:val="18"/>
              </w:rPr>
              <w:t xml:space="preserve"> ppm </w:t>
            </w:r>
            <w:r w:rsidRPr="00E239FC">
              <w:rPr>
                <w:b/>
                <w:sz w:val="18"/>
                <w:szCs w:val="18"/>
              </w:rPr>
              <w:t xml:space="preserve"> </w:t>
            </w:r>
          </w:p>
        </w:tc>
        <w:tc>
          <w:tcPr>
            <w:tcW w:w="1440" w:type="dxa"/>
            <w:gridSpan w:val="2"/>
            <w:tcBorders>
              <w:top w:val="single" w:sz="6" w:space="0" w:color="000000"/>
              <w:left w:val="single" w:sz="6" w:space="0" w:color="000000"/>
              <w:bottom w:val="single" w:sz="6" w:space="0" w:color="000000"/>
              <w:right w:val="nil"/>
            </w:tcBorders>
            <w:vAlign w:val="bottom"/>
          </w:tcPr>
          <w:p w14:paraId="3C2BB5AF" w14:textId="77777777" w:rsidR="005E2722" w:rsidRPr="00E239FC" w:rsidRDefault="005E2722" w:rsidP="005E2722">
            <w:pPr>
              <w:spacing w:after="0" w:line="259" w:lineRule="auto"/>
              <w:ind w:left="96" w:firstLine="0"/>
              <w:rPr>
                <w:sz w:val="18"/>
                <w:szCs w:val="18"/>
              </w:rPr>
            </w:pPr>
            <w:r w:rsidRPr="00E239FC">
              <w:rPr>
                <w:sz w:val="18"/>
                <w:szCs w:val="18"/>
              </w:rPr>
              <w:t xml:space="preserve">4.0 ppm </w:t>
            </w:r>
          </w:p>
          <w:p w14:paraId="73E5CDF7" w14:textId="77777777" w:rsidR="005E2722" w:rsidRPr="00E239FC" w:rsidRDefault="005E2722" w:rsidP="005E2722">
            <w:pPr>
              <w:spacing w:after="0" w:line="259" w:lineRule="auto"/>
              <w:ind w:left="96" w:firstLine="0"/>
              <w:rPr>
                <w:sz w:val="18"/>
                <w:szCs w:val="18"/>
              </w:rPr>
            </w:pPr>
            <w:r w:rsidRPr="00E239FC">
              <w:rPr>
                <w:b/>
                <w:sz w:val="18"/>
                <w:szCs w:val="18"/>
              </w:rPr>
              <w:t xml:space="preserve"> </w:t>
            </w:r>
          </w:p>
        </w:tc>
        <w:tc>
          <w:tcPr>
            <w:tcW w:w="540" w:type="dxa"/>
            <w:tcBorders>
              <w:top w:val="single" w:sz="6" w:space="0" w:color="000000"/>
              <w:left w:val="nil"/>
              <w:bottom w:val="single" w:sz="6" w:space="0" w:color="000000"/>
              <w:right w:val="single" w:sz="6" w:space="0" w:color="000000"/>
            </w:tcBorders>
          </w:tcPr>
          <w:p w14:paraId="521B834D" w14:textId="77777777" w:rsidR="005E2722" w:rsidRPr="00E239FC" w:rsidRDefault="005E2722" w:rsidP="005E2722">
            <w:pPr>
              <w:spacing w:after="160" w:line="259" w:lineRule="auto"/>
              <w:ind w:left="0" w:firstLine="0"/>
              <w:rPr>
                <w:sz w:val="18"/>
                <w:szCs w:val="18"/>
              </w:rPr>
            </w:pP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04890382" w14:textId="77777777" w:rsidR="005E2722" w:rsidRPr="00E239FC" w:rsidRDefault="005E2722" w:rsidP="005E2722">
            <w:pPr>
              <w:spacing w:after="0" w:line="259" w:lineRule="auto"/>
              <w:ind w:left="96" w:firstLine="0"/>
              <w:rPr>
                <w:sz w:val="18"/>
                <w:szCs w:val="18"/>
              </w:rPr>
            </w:pPr>
            <w:r w:rsidRPr="00E239FC">
              <w:rPr>
                <w:sz w:val="18"/>
                <w:szCs w:val="18"/>
              </w:rPr>
              <w:t xml:space="preserve">4.0 ppm </w:t>
            </w:r>
          </w:p>
          <w:p w14:paraId="1758403C" w14:textId="77777777" w:rsidR="005E2722" w:rsidRPr="00E239FC" w:rsidRDefault="005E2722" w:rsidP="005E2722">
            <w:pPr>
              <w:spacing w:after="0" w:line="259" w:lineRule="auto"/>
              <w:ind w:left="96" w:firstLine="0"/>
              <w:rPr>
                <w:sz w:val="18"/>
                <w:szCs w:val="18"/>
              </w:rPr>
            </w:pPr>
            <w:r w:rsidRPr="00E239FC">
              <w:rPr>
                <w:b/>
                <w:sz w:val="18"/>
                <w:szCs w:val="18"/>
              </w:rPr>
              <w:t xml:space="preserve">  </w:t>
            </w:r>
          </w:p>
        </w:tc>
      </w:tr>
    </w:tbl>
    <w:p w14:paraId="378EA7AC" w14:textId="29596E94" w:rsidR="008939E4" w:rsidRPr="00C9614D" w:rsidRDefault="005A0A0D" w:rsidP="005A0A0D">
      <w:pPr>
        <w:spacing w:after="0" w:line="259" w:lineRule="auto"/>
        <w:ind w:left="629" w:firstLine="0"/>
        <w:rPr>
          <w:sz w:val="18"/>
          <w:szCs w:val="18"/>
        </w:rPr>
      </w:pPr>
      <w:r w:rsidRPr="00C9614D">
        <w:rPr>
          <w:b/>
          <w:sz w:val="18"/>
          <w:szCs w:val="18"/>
        </w:rPr>
        <w:t xml:space="preserve">Chlorine: </w:t>
      </w:r>
      <w:r w:rsidRPr="00C9614D">
        <w:rPr>
          <w:bCs/>
          <w:sz w:val="18"/>
          <w:szCs w:val="18"/>
        </w:rPr>
        <w:t>Water additive used to control microbes</w:t>
      </w:r>
    </w:p>
    <w:p w14:paraId="0687EAF6" w14:textId="77777777" w:rsidR="00DA72FB" w:rsidRPr="00DA5426" w:rsidRDefault="00EB7B9D">
      <w:pPr>
        <w:spacing w:after="0" w:line="259" w:lineRule="auto"/>
        <w:ind w:left="629" w:firstLine="0"/>
        <w:jc w:val="center"/>
        <w:rPr>
          <w:sz w:val="18"/>
          <w:szCs w:val="18"/>
        </w:rPr>
      </w:pPr>
      <w:r w:rsidRPr="00DA5426">
        <w:rPr>
          <w:sz w:val="18"/>
          <w:szCs w:val="18"/>
        </w:rPr>
        <w:tab/>
        <w:t xml:space="preserve"> </w:t>
      </w:r>
    </w:p>
    <w:tbl>
      <w:tblPr>
        <w:tblStyle w:val="TableGrid"/>
        <w:tblW w:w="10200" w:type="dxa"/>
        <w:tblInd w:w="652" w:type="dxa"/>
        <w:tblCellMar>
          <w:top w:w="199" w:type="dxa"/>
          <w:left w:w="1040" w:type="dxa"/>
          <w:right w:w="115" w:type="dxa"/>
        </w:tblCellMar>
        <w:tblLook w:val="04A0" w:firstRow="1" w:lastRow="0" w:firstColumn="1" w:lastColumn="0" w:noHBand="0" w:noVBand="1"/>
      </w:tblPr>
      <w:tblGrid>
        <w:gridCol w:w="10200"/>
      </w:tblGrid>
      <w:tr w:rsidR="00DA72FB" w14:paraId="7B5FD89B" w14:textId="77777777">
        <w:trPr>
          <w:trHeight w:val="5160"/>
        </w:trPr>
        <w:tc>
          <w:tcPr>
            <w:tcW w:w="10200" w:type="dxa"/>
            <w:tcBorders>
              <w:top w:val="double" w:sz="8" w:space="0" w:color="000000"/>
              <w:left w:val="double" w:sz="8" w:space="0" w:color="000000"/>
              <w:bottom w:val="double" w:sz="8" w:space="0" w:color="000000"/>
              <w:right w:val="double" w:sz="8" w:space="0" w:color="000000"/>
            </w:tcBorders>
          </w:tcPr>
          <w:p w14:paraId="274D8FB3" w14:textId="77777777" w:rsidR="00DA72FB" w:rsidRDefault="00EB7B9D">
            <w:pPr>
              <w:spacing w:after="0" w:line="259" w:lineRule="auto"/>
              <w:ind w:left="0" w:right="1026" w:firstLine="0"/>
              <w:jc w:val="center"/>
            </w:pPr>
            <w:r>
              <w:rPr>
                <w:sz w:val="24"/>
              </w:rPr>
              <w:t xml:space="preserve"> </w:t>
            </w:r>
          </w:p>
          <w:p w14:paraId="658E7F92" w14:textId="77777777" w:rsidR="00DA72FB" w:rsidRDefault="00EB7B9D">
            <w:pPr>
              <w:spacing w:after="0" w:line="259" w:lineRule="auto"/>
              <w:ind w:left="0" w:right="1086" w:firstLine="0"/>
              <w:jc w:val="center"/>
            </w:pPr>
            <w:r>
              <w:rPr>
                <w:sz w:val="24"/>
              </w:rPr>
              <w:t xml:space="preserve">To help in the water conservation effort, please remember the following ordinance. </w:t>
            </w:r>
          </w:p>
          <w:p w14:paraId="26C0F110" w14:textId="77777777" w:rsidR="00DA72FB" w:rsidRDefault="00EB7B9D">
            <w:pPr>
              <w:spacing w:after="0" w:line="259" w:lineRule="auto"/>
              <w:ind w:left="0" w:right="1084" w:firstLine="0"/>
              <w:jc w:val="center"/>
            </w:pPr>
            <w:r>
              <w:rPr>
                <w:b/>
                <w:sz w:val="24"/>
              </w:rPr>
              <w:t xml:space="preserve">DAYS AND HOURS OF WATERING </w:t>
            </w:r>
          </w:p>
          <w:p w14:paraId="52ECB14D" w14:textId="77777777" w:rsidR="00DA72FB" w:rsidRDefault="00EB7B9D">
            <w:pPr>
              <w:spacing w:after="0" w:line="259" w:lineRule="auto"/>
              <w:ind w:left="0" w:right="1089" w:firstLine="0"/>
              <w:jc w:val="center"/>
            </w:pPr>
            <w:r>
              <w:rPr>
                <w:b/>
                <w:sz w:val="24"/>
              </w:rPr>
              <w:t xml:space="preserve">JUNE 1 - SEPTEMBER 30 </w:t>
            </w:r>
          </w:p>
          <w:p w14:paraId="5D5AC38B" w14:textId="77777777" w:rsidR="00DA72FB" w:rsidRDefault="00EB7B9D">
            <w:pPr>
              <w:spacing w:after="0" w:line="259" w:lineRule="auto"/>
              <w:ind w:left="0" w:right="1026" w:firstLine="0"/>
              <w:jc w:val="center"/>
            </w:pPr>
            <w:r>
              <w:rPr>
                <w:b/>
                <w:sz w:val="24"/>
              </w:rPr>
              <w:t xml:space="preserve"> </w:t>
            </w:r>
          </w:p>
          <w:p w14:paraId="7E0C8CE6" w14:textId="77777777" w:rsidR="00DA72FB" w:rsidRDefault="00EB7B9D">
            <w:pPr>
              <w:spacing w:after="0" w:line="259" w:lineRule="auto"/>
              <w:ind w:left="0" w:right="1086" w:firstLine="0"/>
              <w:jc w:val="center"/>
            </w:pPr>
            <w:r>
              <w:rPr>
                <w:sz w:val="24"/>
              </w:rPr>
              <w:t xml:space="preserve">WEDNESDAY, FRIDAY, SUNDAY </w:t>
            </w:r>
          </w:p>
          <w:p w14:paraId="428658DA" w14:textId="77777777" w:rsidR="00DA72FB" w:rsidRDefault="00EB7B9D">
            <w:pPr>
              <w:spacing w:after="266" w:line="259" w:lineRule="auto"/>
              <w:ind w:left="0" w:right="1087" w:firstLine="0"/>
              <w:jc w:val="center"/>
            </w:pPr>
            <w:r>
              <w:rPr>
                <w:b/>
                <w:i/>
                <w:sz w:val="24"/>
              </w:rPr>
              <w:t xml:space="preserve">ODD NUMBERED </w:t>
            </w:r>
            <w:r>
              <w:rPr>
                <w:sz w:val="24"/>
              </w:rPr>
              <w:t xml:space="preserve">HOUSE ADDRESSES </w:t>
            </w:r>
          </w:p>
          <w:p w14:paraId="370B826E" w14:textId="77777777" w:rsidR="00DA72FB" w:rsidRDefault="00EB7B9D">
            <w:pPr>
              <w:spacing w:after="0" w:line="259" w:lineRule="auto"/>
              <w:ind w:left="0" w:right="1086" w:firstLine="0"/>
              <w:jc w:val="center"/>
            </w:pPr>
            <w:r>
              <w:rPr>
                <w:sz w:val="24"/>
              </w:rPr>
              <w:t xml:space="preserve">TUESDAY, THURSDAY, SATURDAY </w:t>
            </w:r>
          </w:p>
          <w:p w14:paraId="4F978AA1" w14:textId="77777777" w:rsidR="00DA72FB" w:rsidRDefault="00EB7B9D">
            <w:pPr>
              <w:spacing w:after="0" w:line="259" w:lineRule="auto"/>
              <w:ind w:left="0" w:right="1090" w:firstLine="0"/>
              <w:jc w:val="center"/>
            </w:pPr>
            <w:r>
              <w:rPr>
                <w:b/>
                <w:i/>
                <w:sz w:val="24"/>
              </w:rPr>
              <w:t xml:space="preserve">EVEN NUMBERED </w:t>
            </w:r>
            <w:r>
              <w:rPr>
                <w:sz w:val="24"/>
              </w:rPr>
              <w:t xml:space="preserve">HOUSE ADDRESSES </w:t>
            </w:r>
          </w:p>
          <w:p w14:paraId="03AE2612" w14:textId="77777777" w:rsidR="00DA72FB" w:rsidRDefault="00EB7B9D">
            <w:pPr>
              <w:spacing w:after="0" w:line="259" w:lineRule="auto"/>
              <w:ind w:left="0" w:right="1026" w:firstLine="0"/>
              <w:jc w:val="center"/>
            </w:pPr>
            <w:r>
              <w:rPr>
                <w:b/>
                <w:sz w:val="24"/>
              </w:rPr>
              <w:t xml:space="preserve"> </w:t>
            </w:r>
          </w:p>
          <w:p w14:paraId="4AF74360" w14:textId="77777777" w:rsidR="00DA72FB" w:rsidRDefault="00EB7B9D">
            <w:pPr>
              <w:spacing w:after="0" w:line="259" w:lineRule="auto"/>
              <w:ind w:left="0" w:right="1088" w:firstLine="0"/>
              <w:jc w:val="center"/>
            </w:pPr>
            <w:r>
              <w:rPr>
                <w:b/>
                <w:sz w:val="24"/>
              </w:rPr>
              <w:t xml:space="preserve">HOURS: </w:t>
            </w:r>
          </w:p>
          <w:p w14:paraId="0AE0949E" w14:textId="77777777" w:rsidR="00DA72FB" w:rsidRDefault="00EB7B9D">
            <w:pPr>
              <w:spacing w:after="0" w:line="244" w:lineRule="auto"/>
              <w:ind w:left="3720" w:right="3882" w:hanging="348"/>
            </w:pPr>
            <w:r>
              <w:rPr>
                <w:sz w:val="24"/>
              </w:rPr>
              <w:t xml:space="preserve">6AM - 9AM AND </w:t>
            </w:r>
          </w:p>
          <w:p w14:paraId="64B22399" w14:textId="77777777" w:rsidR="00DA72FB" w:rsidRDefault="00EB7B9D">
            <w:pPr>
              <w:spacing w:after="0" w:line="259" w:lineRule="auto"/>
              <w:ind w:left="0" w:right="1089" w:firstLine="0"/>
              <w:jc w:val="center"/>
            </w:pPr>
            <w:r>
              <w:rPr>
                <w:sz w:val="24"/>
              </w:rPr>
              <w:t xml:space="preserve">7PM - 10PM </w:t>
            </w:r>
          </w:p>
          <w:p w14:paraId="210C993F" w14:textId="77777777" w:rsidR="00DA72FB" w:rsidRDefault="00EB7B9D">
            <w:pPr>
              <w:spacing w:after="0" w:line="259" w:lineRule="auto"/>
              <w:ind w:left="0" w:right="1090" w:firstLine="0"/>
              <w:jc w:val="center"/>
            </w:pPr>
            <w:r>
              <w:rPr>
                <w:b/>
                <w:sz w:val="24"/>
              </w:rPr>
              <w:t>NO WATERING ON MONDAYS</w:t>
            </w:r>
            <w:r>
              <w:rPr>
                <w:sz w:val="24"/>
              </w:rPr>
              <w:t xml:space="preserve"> </w:t>
            </w:r>
          </w:p>
        </w:tc>
      </w:tr>
    </w:tbl>
    <w:p w14:paraId="2705A088" w14:textId="77777777" w:rsidR="00E07389" w:rsidRDefault="00E07389"/>
    <w:sectPr w:rsidR="00E07389" w:rsidSect="0013434C">
      <w:pgSz w:w="12240" w:h="20160" w:code="5"/>
      <w:pgMar w:top="296" w:right="1078" w:bottom="918" w:left="449"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D6327"/>
    <w:multiLevelType w:val="hybridMultilevel"/>
    <w:tmpl w:val="3C8E7744"/>
    <w:lvl w:ilvl="0" w:tplc="DB2EF5CA">
      <w:start w:val="1"/>
      <w:numFmt w:val="bullet"/>
      <w:lvlText w:val="•"/>
      <w:lvlJc w:val="left"/>
      <w:pPr>
        <w:ind w:left="1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42FAD4">
      <w:start w:val="1"/>
      <w:numFmt w:val="bullet"/>
      <w:lvlText w:val="o"/>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896F4">
      <w:start w:val="1"/>
      <w:numFmt w:val="bullet"/>
      <w:lvlText w:val="▪"/>
      <w:lvlJc w:val="left"/>
      <w:pPr>
        <w:ind w:left="2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28A2D2">
      <w:start w:val="1"/>
      <w:numFmt w:val="bullet"/>
      <w:lvlText w:val="•"/>
      <w:lvlJc w:val="left"/>
      <w:pPr>
        <w:ind w:left="3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87674">
      <w:start w:val="1"/>
      <w:numFmt w:val="bullet"/>
      <w:lvlText w:val="o"/>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DCA914">
      <w:start w:val="1"/>
      <w:numFmt w:val="bullet"/>
      <w:lvlText w:val="▪"/>
      <w:lvlJc w:val="left"/>
      <w:pPr>
        <w:ind w:left="4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A04298">
      <w:start w:val="1"/>
      <w:numFmt w:val="bullet"/>
      <w:lvlText w:val="•"/>
      <w:lvlJc w:val="left"/>
      <w:pPr>
        <w:ind w:left="5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DA65D2">
      <w:start w:val="1"/>
      <w:numFmt w:val="bullet"/>
      <w:lvlText w:val="o"/>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184782">
      <w:start w:val="1"/>
      <w:numFmt w:val="bullet"/>
      <w:lvlText w:val="▪"/>
      <w:lvlJc w:val="left"/>
      <w:pPr>
        <w:ind w:left="6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7536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FB"/>
    <w:rsid w:val="000E71F6"/>
    <w:rsid w:val="0013434C"/>
    <w:rsid w:val="002150FB"/>
    <w:rsid w:val="002C039B"/>
    <w:rsid w:val="003E2311"/>
    <w:rsid w:val="00424829"/>
    <w:rsid w:val="00513761"/>
    <w:rsid w:val="005438D4"/>
    <w:rsid w:val="005A0A0D"/>
    <w:rsid w:val="005E2722"/>
    <w:rsid w:val="005E6922"/>
    <w:rsid w:val="00654209"/>
    <w:rsid w:val="00666A2B"/>
    <w:rsid w:val="006B038D"/>
    <w:rsid w:val="008939E4"/>
    <w:rsid w:val="009A55F7"/>
    <w:rsid w:val="00A541CC"/>
    <w:rsid w:val="00B61A22"/>
    <w:rsid w:val="00C9614D"/>
    <w:rsid w:val="00DA4123"/>
    <w:rsid w:val="00DA5426"/>
    <w:rsid w:val="00DA72FB"/>
    <w:rsid w:val="00E07389"/>
    <w:rsid w:val="00E239FC"/>
    <w:rsid w:val="00E5271E"/>
    <w:rsid w:val="00EB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48E7"/>
  <w15:docId w15:val="{2E69C7D2-87C0-4672-B1A3-482D6A5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641"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629"/>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630"/>
      <w:jc w:val="center"/>
      <w:outlineLvl w:val="1"/>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9B"/>
    <w:rPr>
      <w:rFonts w:ascii="Segoe UI" w:eastAsia="Times New Roman" w:hAnsi="Segoe UI" w:cs="Segoe UI"/>
      <w:color w:val="000000"/>
      <w:sz w:val="18"/>
      <w:szCs w:val="18"/>
    </w:rPr>
  </w:style>
  <w:style w:type="character" w:styleId="Hyperlink">
    <w:name w:val="Hyperlink"/>
    <w:rsid w:val="000E7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tate.nj.us/health/childhoodlead/testing.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tate.nj.us/dep/watersupply/dwc-lead-consumer.html" TargetMode="External"/><Relationship Id="rId4" Type="http://schemas.openxmlformats.org/officeDocument/2006/relationships/numbering" Target="numbering.xml"/><Relationship Id="rId9" Type="http://schemas.openxmlformats.org/officeDocument/2006/relationships/hyperlink" Target="http://www.nj.gov/dep/watersupply/swap/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84030946825D40B74A16F21376E16F" ma:contentTypeVersion="8" ma:contentTypeDescription="Create a new document." ma:contentTypeScope="" ma:versionID="53985174163b9f6587d5a737bc9dec67">
  <xsd:schema xmlns:xsd="http://www.w3.org/2001/XMLSchema" xmlns:xs="http://www.w3.org/2001/XMLSchema" xmlns:p="http://schemas.microsoft.com/office/2006/metadata/properties" xmlns:ns3="784d015d-f986-441d-95ad-40981bbe6954" xmlns:ns4="903d9099-aba5-45c1-93c4-cdbfcc0a75d7" targetNamespace="http://schemas.microsoft.com/office/2006/metadata/properties" ma:root="true" ma:fieldsID="a90213b026f6561c1f230ded1fbd5ac6" ns3:_="" ns4:_="">
    <xsd:import namespace="784d015d-f986-441d-95ad-40981bbe6954"/>
    <xsd:import namespace="903d9099-aba5-45c1-93c4-cdbfcc0a75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015d-f986-441d-95ad-40981bbe6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d9099-aba5-45c1-93c4-cdbfcc0a75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D4849-D2FA-4FC9-ACE0-5FFDB490B631}">
  <ds:schemaRefs>
    <ds:schemaRef ds:uri="http://schemas.microsoft.com/sharepoint/v3/contenttype/forms"/>
  </ds:schemaRefs>
</ds:datastoreItem>
</file>

<file path=customXml/itemProps2.xml><?xml version="1.0" encoding="utf-8"?>
<ds:datastoreItem xmlns:ds="http://schemas.openxmlformats.org/officeDocument/2006/customXml" ds:itemID="{AF467B0C-7313-4585-B880-6AFB9496AA45}">
  <ds:schemaRefs>
    <ds:schemaRef ds:uri="http://purl.org/dc/terms/"/>
    <ds:schemaRef ds:uri="784d015d-f986-441d-95ad-40981bbe6954"/>
    <ds:schemaRef ds:uri="http://schemas.microsoft.com/office/2006/documentManagement/types"/>
    <ds:schemaRef ds:uri="http://purl.org/dc/elements/1.1/"/>
    <ds:schemaRef ds:uri="http://schemas.microsoft.com/office/2006/metadata/properties"/>
    <ds:schemaRef ds:uri="903d9099-aba5-45c1-93c4-cdbfcc0a75d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D1113AB-A0B4-4CE8-B684-1FDBFA131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015d-f986-441d-95ad-40981bbe6954"/>
    <ds:schemaRef ds:uri="903d9099-aba5-45c1-93c4-cdbfcc0a7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CCR2013-14</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CCR2013-14</dc:title>
  <dc:subject/>
  <dc:creator>clerk</dc:creator>
  <cp:keywords/>
  <cp:lastModifiedBy>David Leister - NJWATER</cp:lastModifiedBy>
  <cp:revision>2</cp:revision>
  <cp:lastPrinted>2024-12-22T21:23:00Z</cp:lastPrinted>
  <dcterms:created xsi:type="dcterms:W3CDTF">2024-12-22T23:22:00Z</dcterms:created>
  <dcterms:modified xsi:type="dcterms:W3CDTF">2024-12-22T23:22:00Z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0x0101001584030946825D40B74A16F21376E16F</vt:lpwstr>
  </property>
</Properties>
</file>